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582A9" w14:textId="77777777" w:rsidR="00A17EDA" w:rsidRPr="008B7C0B" w:rsidRDefault="0020057F" w:rsidP="00315BBD">
      <w:pPr>
        <w:ind w:firstLine="708"/>
        <w:jc w:val="both"/>
        <w:rPr>
          <w:rFonts w:cs="Arial"/>
        </w:rPr>
      </w:pPr>
      <w:r w:rsidRPr="008B7C0B">
        <w:rPr>
          <w:rFonts w:cs="Arial"/>
          <w:noProof/>
          <w:lang w:val="en-US"/>
        </w:rPr>
        <w:drawing>
          <wp:inline distT="0" distB="0" distL="0" distR="0" wp14:anchorId="13DF5EFF" wp14:editId="7B4C0C70">
            <wp:extent cx="2895600" cy="809625"/>
            <wp:effectExtent l="0" t="0" r="0" b="0"/>
            <wp:docPr id="1" name="Picture 1" descr="uiteindelij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teindelij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7EDA" w:rsidRPr="008B7C0B">
        <w:rPr>
          <w:rFonts w:cs="Arial"/>
        </w:rPr>
        <w:t xml:space="preserve"> </w:t>
      </w:r>
      <w:r w:rsidR="00A6077A" w:rsidRPr="008B7C0B">
        <w:rPr>
          <w:rFonts w:cs="Arial"/>
          <w:noProof/>
          <w:lang w:val="en-US"/>
        </w:rPr>
        <w:drawing>
          <wp:inline distT="0" distB="0" distL="0" distR="0" wp14:anchorId="2F86208C" wp14:editId="479B5813">
            <wp:extent cx="2006254" cy="645849"/>
            <wp:effectExtent l="19050" t="0" r="0" b="0"/>
            <wp:docPr id="3" name="Picture 1" descr="C:\DOCUME~1\FILIPS~1\LOCALS~1\Temp\Rar$DR08.704\logo_UA_hor_k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C:\DOCUME~1\FILIPS~1\LOCALS~1\Temp\Rar$DR08.704\logo_UA_hor_k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254" cy="6458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527F95" w14:textId="77777777" w:rsidR="0046790F" w:rsidRDefault="0046790F" w:rsidP="00315BBD">
      <w:pPr>
        <w:jc w:val="both"/>
        <w:rPr>
          <w:rFonts w:asciiTheme="minorHAnsi" w:hAnsiTheme="minorHAnsi" w:cs="Arial"/>
          <w:b/>
        </w:rPr>
      </w:pPr>
    </w:p>
    <w:p w14:paraId="7AF5706F" w14:textId="77777777" w:rsidR="00465734" w:rsidRPr="0046790F" w:rsidRDefault="00A17EDA" w:rsidP="00315BBD">
      <w:pPr>
        <w:jc w:val="both"/>
        <w:rPr>
          <w:rFonts w:asciiTheme="minorHAnsi" w:hAnsiTheme="minorHAnsi" w:cs="Arial"/>
        </w:rPr>
      </w:pPr>
      <w:r w:rsidRPr="0046790F">
        <w:rPr>
          <w:rFonts w:asciiTheme="minorHAnsi" w:hAnsiTheme="minorHAnsi" w:cs="Arial"/>
          <w:b/>
        </w:rPr>
        <w:t>Aa</w:t>
      </w:r>
      <w:r w:rsidR="006D26D8" w:rsidRPr="0046790F">
        <w:rPr>
          <w:rFonts w:asciiTheme="minorHAnsi" w:hAnsiTheme="minorHAnsi" w:cs="Arial"/>
          <w:b/>
        </w:rPr>
        <w:t>n:</w:t>
      </w:r>
      <w:r w:rsidR="006D098E" w:rsidRPr="0046790F">
        <w:rPr>
          <w:rFonts w:asciiTheme="minorHAnsi" w:hAnsiTheme="minorHAnsi" w:cs="Arial"/>
        </w:rPr>
        <w:tab/>
      </w:r>
      <w:r w:rsidR="006D098E" w:rsidRPr="0046790F">
        <w:rPr>
          <w:rFonts w:asciiTheme="minorHAnsi" w:hAnsiTheme="minorHAnsi" w:cs="Arial"/>
        </w:rPr>
        <w:tab/>
      </w:r>
      <w:proofErr w:type="spellStart"/>
      <w:r w:rsidR="006D098E" w:rsidRPr="0046790F">
        <w:rPr>
          <w:rFonts w:asciiTheme="minorHAnsi" w:hAnsiTheme="minorHAnsi" w:cs="Arial"/>
        </w:rPr>
        <w:t>SNZeeland</w:t>
      </w:r>
      <w:proofErr w:type="spellEnd"/>
      <w:r w:rsidR="008C7465" w:rsidRPr="0046790F">
        <w:rPr>
          <w:rFonts w:asciiTheme="minorHAnsi" w:hAnsiTheme="minorHAnsi" w:cs="Arial"/>
        </w:rPr>
        <w:t xml:space="preserve"> leden</w:t>
      </w:r>
      <w:r w:rsidR="0098791D" w:rsidRPr="0046790F">
        <w:rPr>
          <w:rFonts w:asciiTheme="minorHAnsi" w:hAnsiTheme="minorHAnsi" w:cs="Arial"/>
        </w:rPr>
        <w:t>.</w:t>
      </w:r>
    </w:p>
    <w:p w14:paraId="34E75573" w14:textId="77777777" w:rsidR="0098791D" w:rsidRPr="0046790F" w:rsidRDefault="0098791D" w:rsidP="00315BBD">
      <w:pPr>
        <w:jc w:val="both"/>
        <w:rPr>
          <w:rFonts w:asciiTheme="minorHAnsi" w:hAnsiTheme="minorHAnsi" w:cs="Arial"/>
        </w:rPr>
      </w:pPr>
      <w:r w:rsidRPr="0046790F">
        <w:rPr>
          <w:rFonts w:asciiTheme="minorHAnsi" w:hAnsiTheme="minorHAnsi" w:cs="Arial"/>
          <w:b/>
        </w:rPr>
        <w:t xml:space="preserve">Van: </w:t>
      </w:r>
      <w:r w:rsidRPr="0046790F">
        <w:rPr>
          <w:rFonts w:asciiTheme="minorHAnsi" w:hAnsiTheme="minorHAnsi" w:cs="Arial"/>
        </w:rPr>
        <w:t xml:space="preserve"> </w:t>
      </w:r>
      <w:r w:rsidRPr="0046790F">
        <w:rPr>
          <w:rFonts w:asciiTheme="minorHAnsi" w:hAnsiTheme="minorHAnsi" w:cs="Arial"/>
        </w:rPr>
        <w:tab/>
      </w:r>
      <w:r w:rsidRPr="0046790F">
        <w:rPr>
          <w:rFonts w:asciiTheme="minorHAnsi" w:hAnsiTheme="minorHAnsi" w:cs="Arial"/>
        </w:rPr>
        <w:tab/>
      </w:r>
      <w:r w:rsidR="006D098E" w:rsidRPr="0046790F">
        <w:rPr>
          <w:rFonts w:asciiTheme="minorHAnsi" w:hAnsiTheme="minorHAnsi" w:cs="Arial"/>
        </w:rPr>
        <w:t>Filip Struyf</w:t>
      </w:r>
      <w:r w:rsidR="00CF36A4" w:rsidRPr="0046790F">
        <w:rPr>
          <w:rFonts w:asciiTheme="minorHAnsi" w:hAnsiTheme="minorHAnsi" w:cs="Arial"/>
        </w:rPr>
        <w:t xml:space="preserve"> (</w:t>
      </w:r>
      <w:r w:rsidR="003C5553" w:rsidRPr="0046790F">
        <w:rPr>
          <w:rFonts w:asciiTheme="minorHAnsi" w:hAnsiTheme="minorHAnsi" w:cs="Arial"/>
        </w:rPr>
        <w:t>vakinhoudelijk werkleider</w:t>
      </w:r>
      <w:r w:rsidRPr="0046790F">
        <w:rPr>
          <w:rFonts w:asciiTheme="minorHAnsi" w:hAnsiTheme="minorHAnsi" w:cs="Arial"/>
        </w:rPr>
        <w:t>).</w:t>
      </w:r>
    </w:p>
    <w:p w14:paraId="29C5F1D3" w14:textId="43B1F7FE" w:rsidR="0098791D" w:rsidRPr="0046790F" w:rsidRDefault="0098791D" w:rsidP="00315BBD">
      <w:pPr>
        <w:jc w:val="both"/>
        <w:rPr>
          <w:rFonts w:asciiTheme="minorHAnsi" w:hAnsiTheme="minorHAnsi" w:cs="Arial"/>
        </w:rPr>
      </w:pPr>
      <w:r w:rsidRPr="0046790F">
        <w:rPr>
          <w:rFonts w:asciiTheme="minorHAnsi" w:hAnsiTheme="minorHAnsi" w:cs="Arial"/>
          <w:b/>
        </w:rPr>
        <w:t xml:space="preserve">Betreft: </w:t>
      </w:r>
      <w:r w:rsidR="00AF084B" w:rsidRPr="0046790F">
        <w:rPr>
          <w:rFonts w:asciiTheme="minorHAnsi" w:hAnsiTheme="minorHAnsi" w:cs="Arial"/>
        </w:rPr>
        <w:tab/>
      </w:r>
      <w:r w:rsidR="00F904EE">
        <w:rPr>
          <w:rFonts w:asciiTheme="minorHAnsi" w:hAnsiTheme="minorHAnsi" w:cs="Arial"/>
        </w:rPr>
        <w:t>5</w:t>
      </w:r>
      <w:r w:rsidR="003C5553" w:rsidRPr="0046790F">
        <w:rPr>
          <w:rFonts w:asciiTheme="minorHAnsi" w:hAnsiTheme="minorHAnsi" w:cs="Arial"/>
          <w:vertAlign w:val="superscript"/>
        </w:rPr>
        <w:t>ste</w:t>
      </w:r>
      <w:r w:rsidR="003C5553" w:rsidRPr="0046790F">
        <w:rPr>
          <w:rFonts w:asciiTheme="minorHAnsi" w:hAnsiTheme="minorHAnsi" w:cs="Arial"/>
        </w:rPr>
        <w:t xml:space="preserve"> m</w:t>
      </w:r>
      <w:r w:rsidR="00C015B4">
        <w:rPr>
          <w:rFonts w:asciiTheme="minorHAnsi" w:hAnsiTheme="minorHAnsi" w:cs="Arial"/>
        </w:rPr>
        <w:t>ailronde 2014</w:t>
      </w:r>
      <w:r w:rsidR="00496405" w:rsidRPr="0046790F">
        <w:rPr>
          <w:rFonts w:asciiTheme="minorHAnsi" w:hAnsiTheme="minorHAnsi" w:cs="Arial"/>
        </w:rPr>
        <w:t>-</w:t>
      </w:r>
      <w:r w:rsidR="00F904EE">
        <w:rPr>
          <w:rFonts w:asciiTheme="minorHAnsi" w:hAnsiTheme="minorHAnsi" w:cs="Arial"/>
        </w:rPr>
        <w:t>5</w:t>
      </w:r>
      <w:r w:rsidR="006D6763" w:rsidRPr="0046790F">
        <w:rPr>
          <w:rFonts w:asciiTheme="minorHAnsi" w:hAnsiTheme="minorHAnsi" w:cs="Arial"/>
        </w:rPr>
        <w:t xml:space="preserve"> vo</w:t>
      </w:r>
      <w:r w:rsidR="00496405" w:rsidRPr="0046790F">
        <w:rPr>
          <w:rFonts w:asciiTheme="minorHAnsi" w:hAnsiTheme="minorHAnsi" w:cs="Arial"/>
        </w:rPr>
        <w:t xml:space="preserve">orafgaand aan bijeenkomst </w:t>
      </w:r>
      <w:r w:rsidR="00F904EE">
        <w:rPr>
          <w:rFonts w:asciiTheme="minorHAnsi" w:hAnsiTheme="minorHAnsi" w:cs="Arial"/>
        </w:rPr>
        <w:t>18</w:t>
      </w:r>
      <w:r w:rsidR="006D098E" w:rsidRPr="0046790F">
        <w:rPr>
          <w:rFonts w:asciiTheme="minorHAnsi" w:hAnsiTheme="minorHAnsi" w:cs="Arial"/>
        </w:rPr>
        <w:t xml:space="preserve"> </w:t>
      </w:r>
      <w:r w:rsidR="00F904EE">
        <w:rPr>
          <w:rFonts w:asciiTheme="minorHAnsi" w:hAnsiTheme="minorHAnsi" w:cs="Arial"/>
        </w:rPr>
        <w:t>november</w:t>
      </w:r>
      <w:r w:rsidR="00C015B4">
        <w:rPr>
          <w:rFonts w:asciiTheme="minorHAnsi" w:hAnsiTheme="minorHAnsi" w:cs="Arial"/>
        </w:rPr>
        <w:t xml:space="preserve"> 2014</w:t>
      </w:r>
      <w:r w:rsidRPr="0046790F">
        <w:rPr>
          <w:rFonts w:asciiTheme="minorHAnsi" w:hAnsiTheme="minorHAnsi" w:cs="Arial"/>
        </w:rPr>
        <w:t>.</w:t>
      </w:r>
    </w:p>
    <w:p w14:paraId="29DAE559" w14:textId="77777777" w:rsidR="0098791D" w:rsidRPr="008B7C0B" w:rsidRDefault="0098791D" w:rsidP="00315BBD">
      <w:pPr>
        <w:jc w:val="both"/>
        <w:rPr>
          <w:rFonts w:cs="Arial"/>
        </w:rPr>
      </w:pPr>
    </w:p>
    <w:p w14:paraId="4D9D5BED" w14:textId="1367E1CC" w:rsidR="0098791D" w:rsidRPr="00584ABC" w:rsidRDefault="00C015B4" w:rsidP="00584ABC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Antwerpen, </w:t>
      </w:r>
      <w:r w:rsidR="00E568A6">
        <w:rPr>
          <w:rFonts w:asciiTheme="minorHAnsi" w:hAnsiTheme="minorHAnsi" w:cs="Arial"/>
        </w:rPr>
        <w:t>26-09</w:t>
      </w:r>
      <w:r>
        <w:rPr>
          <w:rFonts w:asciiTheme="minorHAnsi" w:hAnsiTheme="minorHAnsi" w:cs="Arial"/>
        </w:rPr>
        <w:t>-2014</w:t>
      </w:r>
      <w:r w:rsidR="0098791D" w:rsidRPr="00584ABC">
        <w:rPr>
          <w:rFonts w:asciiTheme="minorHAnsi" w:hAnsiTheme="minorHAnsi" w:cs="Arial"/>
        </w:rPr>
        <w:t>.</w:t>
      </w:r>
    </w:p>
    <w:p w14:paraId="28DC6FB6" w14:textId="77777777" w:rsidR="0098791D" w:rsidRPr="00584ABC" w:rsidRDefault="0098791D" w:rsidP="00584ABC">
      <w:pPr>
        <w:jc w:val="both"/>
        <w:rPr>
          <w:rFonts w:asciiTheme="minorHAnsi" w:hAnsiTheme="minorHAnsi" w:cs="Arial"/>
        </w:rPr>
      </w:pPr>
    </w:p>
    <w:p w14:paraId="2BB66013" w14:textId="77777777" w:rsidR="0098791D" w:rsidRPr="00584ABC" w:rsidRDefault="0098791D" w:rsidP="00584ABC">
      <w:pPr>
        <w:jc w:val="both"/>
        <w:rPr>
          <w:rFonts w:asciiTheme="minorHAnsi" w:hAnsiTheme="minorHAnsi" w:cs="Arial"/>
          <w:b/>
        </w:rPr>
      </w:pPr>
      <w:r w:rsidRPr="00584ABC">
        <w:rPr>
          <w:rFonts w:asciiTheme="minorHAnsi" w:hAnsiTheme="minorHAnsi" w:cs="Arial"/>
          <w:b/>
        </w:rPr>
        <w:t xml:space="preserve">Beste </w:t>
      </w:r>
      <w:r w:rsidR="006D098E" w:rsidRPr="00584ABC">
        <w:rPr>
          <w:rFonts w:asciiTheme="minorHAnsi" w:hAnsiTheme="minorHAnsi" w:cs="Arial"/>
          <w:b/>
        </w:rPr>
        <w:t>SNZ</w:t>
      </w:r>
      <w:r w:rsidR="00D5322D" w:rsidRPr="00584ABC">
        <w:rPr>
          <w:rFonts w:asciiTheme="minorHAnsi" w:hAnsiTheme="minorHAnsi" w:cs="Arial"/>
          <w:b/>
        </w:rPr>
        <w:t xml:space="preserve"> </w:t>
      </w:r>
      <w:r w:rsidR="006E6900" w:rsidRPr="00584ABC">
        <w:rPr>
          <w:rFonts w:asciiTheme="minorHAnsi" w:hAnsiTheme="minorHAnsi" w:cs="Arial"/>
          <w:b/>
        </w:rPr>
        <w:t>collega</w:t>
      </w:r>
      <w:r w:rsidRPr="00584ABC">
        <w:rPr>
          <w:rFonts w:asciiTheme="minorHAnsi" w:hAnsiTheme="minorHAnsi" w:cs="Arial"/>
          <w:b/>
        </w:rPr>
        <w:t>.</w:t>
      </w:r>
    </w:p>
    <w:p w14:paraId="0E909345" w14:textId="77777777" w:rsidR="0098791D" w:rsidRPr="00584ABC" w:rsidRDefault="0098791D" w:rsidP="00584ABC">
      <w:pPr>
        <w:jc w:val="both"/>
        <w:rPr>
          <w:rFonts w:asciiTheme="minorHAnsi" w:hAnsiTheme="minorHAnsi" w:cs="Arial"/>
          <w:b/>
        </w:rPr>
      </w:pPr>
    </w:p>
    <w:p w14:paraId="5B6E73CA" w14:textId="48DE81B9" w:rsidR="00584ABC" w:rsidRDefault="008B7C0B" w:rsidP="00584ABC">
      <w:pPr>
        <w:pStyle w:val="Default"/>
        <w:jc w:val="both"/>
        <w:rPr>
          <w:rFonts w:asciiTheme="minorHAnsi" w:hAnsiTheme="minorHAnsi" w:cs="Times New Roman"/>
          <w:iCs/>
          <w:color w:val="auto"/>
        </w:rPr>
      </w:pPr>
      <w:r w:rsidRPr="00584ABC">
        <w:rPr>
          <w:rFonts w:asciiTheme="minorHAnsi" w:hAnsiTheme="minorHAnsi" w:cs="Arial"/>
        </w:rPr>
        <w:t xml:space="preserve">Over </w:t>
      </w:r>
      <w:r w:rsidR="00E568A6">
        <w:rPr>
          <w:rFonts w:asciiTheme="minorHAnsi" w:hAnsiTheme="minorHAnsi" w:cs="Arial"/>
        </w:rPr>
        <w:t>enkele maanden (18/11</w:t>
      </w:r>
      <w:r w:rsidR="00506299" w:rsidRPr="00584ABC">
        <w:rPr>
          <w:rFonts w:asciiTheme="minorHAnsi" w:hAnsiTheme="minorHAnsi" w:cs="Arial"/>
        </w:rPr>
        <w:t xml:space="preserve">) vindt de volgende SNZ bijeenkomst plaats. Hier zullen we ons weer focussen op de kwaliteiten </w:t>
      </w:r>
      <w:r w:rsidR="00C015B4">
        <w:rPr>
          <w:rFonts w:asciiTheme="minorHAnsi" w:hAnsiTheme="minorHAnsi" w:cs="Arial"/>
        </w:rPr>
        <w:t xml:space="preserve">van een schouder fysiotherapeut, meer specifiek </w:t>
      </w:r>
      <w:r w:rsidR="00E568A6">
        <w:rPr>
          <w:rFonts w:asciiTheme="minorHAnsi" w:hAnsiTheme="minorHAnsi" w:cs="Arial"/>
        </w:rPr>
        <w:t>zal dra. Dorien Borms</w:t>
      </w:r>
      <w:r w:rsidR="00F97D72">
        <w:rPr>
          <w:rFonts w:asciiTheme="minorHAnsi" w:hAnsiTheme="minorHAnsi" w:cs="Arial"/>
        </w:rPr>
        <w:t xml:space="preserve"> (UGent)</w:t>
      </w:r>
      <w:r w:rsidR="00E568A6">
        <w:rPr>
          <w:rFonts w:asciiTheme="minorHAnsi" w:hAnsiTheme="minorHAnsi" w:cs="Arial"/>
        </w:rPr>
        <w:t xml:space="preserve"> een gastlezing geven over SLAP &amp; biceps letsels</w:t>
      </w:r>
      <w:r w:rsidR="00C015B4">
        <w:rPr>
          <w:rFonts w:asciiTheme="minorHAnsi" w:hAnsiTheme="minorHAnsi" w:cs="Arial"/>
        </w:rPr>
        <w:t>.</w:t>
      </w:r>
      <w:r w:rsidR="00506299" w:rsidRPr="00584ABC">
        <w:rPr>
          <w:rFonts w:asciiTheme="minorHAnsi" w:hAnsiTheme="minorHAnsi" w:cs="Arial"/>
        </w:rPr>
        <w:t xml:space="preserve"> </w:t>
      </w:r>
      <w:r w:rsidR="006B6D41" w:rsidRPr="00584ABC">
        <w:rPr>
          <w:rFonts w:asciiTheme="minorHAnsi" w:hAnsiTheme="minorHAnsi" w:cs="Arial"/>
        </w:rPr>
        <w:t xml:space="preserve">Als inhoudelijk artikel </w:t>
      </w:r>
      <w:r w:rsidR="00995B99" w:rsidRPr="00584ABC">
        <w:rPr>
          <w:rFonts w:asciiTheme="minorHAnsi" w:hAnsiTheme="minorHAnsi" w:cs="Arial"/>
        </w:rPr>
        <w:t>heb</w:t>
      </w:r>
      <w:r w:rsidR="00D85828" w:rsidRPr="00584ABC">
        <w:rPr>
          <w:rFonts w:asciiTheme="minorHAnsi" w:hAnsiTheme="minorHAnsi" w:cs="Arial"/>
        </w:rPr>
        <w:t>ben we</w:t>
      </w:r>
      <w:r w:rsidR="00995B99" w:rsidRPr="00584ABC">
        <w:rPr>
          <w:rFonts w:asciiTheme="minorHAnsi" w:hAnsiTheme="minorHAnsi" w:cs="Arial"/>
        </w:rPr>
        <w:t xml:space="preserve"> </w:t>
      </w:r>
      <w:r w:rsidR="00C015B4">
        <w:rPr>
          <w:rFonts w:asciiTheme="minorHAnsi" w:hAnsiTheme="minorHAnsi" w:cs="Arial"/>
        </w:rPr>
        <w:t xml:space="preserve">dan ook gekozen voor </w:t>
      </w:r>
      <w:r w:rsidR="00995B99" w:rsidRPr="00584ABC">
        <w:rPr>
          <w:rFonts w:asciiTheme="minorHAnsi" w:hAnsiTheme="minorHAnsi" w:cs="Arial"/>
        </w:rPr>
        <w:t>een</w:t>
      </w:r>
      <w:r w:rsidR="00D85828" w:rsidRPr="00584ABC">
        <w:rPr>
          <w:rFonts w:asciiTheme="minorHAnsi" w:hAnsiTheme="minorHAnsi" w:cs="Arial"/>
        </w:rPr>
        <w:t xml:space="preserve"> </w:t>
      </w:r>
      <w:r w:rsidR="00C015B4">
        <w:rPr>
          <w:rFonts w:asciiTheme="minorHAnsi" w:hAnsiTheme="minorHAnsi" w:cs="Arial"/>
        </w:rPr>
        <w:t xml:space="preserve">overzichtsartikel </w:t>
      </w:r>
      <w:r w:rsidR="00496405" w:rsidRPr="00584ABC">
        <w:rPr>
          <w:rFonts w:asciiTheme="minorHAnsi" w:hAnsiTheme="minorHAnsi" w:cs="Arial"/>
        </w:rPr>
        <w:t>“</w:t>
      </w:r>
      <w:r w:rsidR="00E568A6">
        <w:rPr>
          <w:rFonts w:asciiTheme="minorHAnsi" w:hAnsiTheme="minorHAnsi" w:cs="Arial"/>
        </w:rPr>
        <w:t>SLAP lesions: an update on recognition and treatment</w:t>
      </w:r>
      <w:r w:rsidR="00C015B4">
        <w:rPr>
          <w:rFonts w:asciiTheme="minorHAnsi" w:hAnsiTheme="minorHAnsi" w:cs="Arial"/>
        </w:rPr>
        <w:t>”</w:t>
      </w:r>
      <w:r w:rsidR="006B6D41" w:rsidRPr="00584ABC">
        <w:rPr>
          <w:rFonts w:asciiTheme="minorHAnsi" w:hAnsiTheme="minorHAnsi" w:cs="Arial"/>
        </w:rPr>
        <w:t xml:space="preserve"> van </w:t>
      </w:r>
      <w:r w:rsidR="00E568A6">
        <w:rPr>
          <w:rFonts w:asciiTheme="minorHAnsi" w:hAnsiTheme="minorHAnsi" w:cs="Arial"/>
        </w:rPr>
        <w:t>Christopher Dodson en David Altchek</w:t>
      </w:r>
      <w:r w:rsidR="00C015B4">
        <w:rPr>
          <w:rFonts w:asciiTheme="minorHAnsi" w:hAnsiTheme="minorHAnsi" w:cs="Arial"/>
        </w:rPr>
        <w:t xml:space="preserve"> uit </w:t>
      </w:r>
      <w:r w:rsidR="00E568A6">
        <w:rPr>
          <w:rFonts w:asciiTheme="minorHAnsi" w:hAnsiTheme="minorHAnsi" w:cs="Arial"/>
        </w:rPr>
        <w:t xml:space="preserve">het </w:t>
      </w:r>
      <w:r w:rsidR="00C015B4">
        <w:rPr>
          <w:rFonts w:asciiTheme="minorHAnsi" w:hAnsiTheme="minorHAnsi" w:cs="Arial"/>
        </w:rPr>
        <w:t xml:space="preserve">Journal of </w:t>
      </w:r>
      <w:r w:rsidR="00E568A6">
        <w:rPr>
          <w:rFonts w:asciiTheme="minorHAnsi" w:hAnsiTheme="minorHAnsi" w:cs="Arial"/>
        </w:rPr>
        <w:t xml:space="preserve">Orthopaedic &amp; </w:t>
      </w:r>
      <w:r w:rsidR="00C015B4">
        <w:rPr>
          <w:rFonts w:asciiTheme="minorHAnsi" w:hAnsiTheme="minorHAnsi" w:cs="Arial"/>
        </w:rPr>
        <w:t xml:space="preserve">Sports Physical Therapy </w:t>
      </w:r>
      <w:r w:rsidR="00E568A6">
        <w:rPr>
          <w:rFonts w:asciiTheme="minorHAnsi" w:hAnsiTheme="minorHAnsi" w:cs="Times New Roman"/>
          <w:iCs/>
          <w:color w:val="auto"/>
        </w:rPr>
        <w:t>2009.</w:t>
      </w:r>
      <w:r w:rsidR="0090356B">
        <w:rPr>
          <w:rFonts w:asciiTheme="minorHAnsi" w:hAnsiTheme="minorHAnsi" w:cs="Times New Roman"/>
          <w:iCs/>
          <w:color w:val="auto"/>
        </w:rPr>
        <w:t xml:space="preserve"> Het betreft een beschrijvende review -en dus geen systematisch literatuuroverzicht- maar dat zullen j</w:t>
      </w:r>
      <w:r w:rsidR="00F97D72">
        <w:rPr>
          <w:rFonts w:asciiTheme="minorHAnsi" w:hAnsiTheme="minorHAnsi" w:cs="Times New Roman"/>
          <w:iCs/>
          <w:color w:val="auto"/>
        </w:rPr>
        <w:t>ullie wel niet heel erg vinden…</w:t>
      </w:r>
    </w:p>
    <w:p w14:paraId="375CEF4A" w14:textId="77777777" w:rsidR="00C015B4" w:rsidRPr="00A26FE9" w:rsidRDefault="00C015B4" w:rsidP="00584ABC">
      <w:pPr>
        <w:pStyle w:val="Default"/>
        <w:jc w:val="both"/>
        <w:rPr>
          <w:rFonts w:asciiTheme="minorHAnsi" w:hAnsiTheme="minorHAnsi" w:cs="Arial"/>
        </w:rPr>
      </w:pPr>
    </w:p>
    <w:p w14:paraId="0354BABC" w14:textId="534C7268" w:rsidR="009F3C25" w:rsidRDefault="00496405" w:rsidP="00584ABC">
      <w:pPr>
        <w:jc w:val="both"/>
        <w:rPr>
          <w:rFonts w:asciiTheme="minorHAnsi" w:hAnsiTheme="minorHAnsi" w:cs="Arial"/>
        </w:rPr>
      </w:pPr>
      <w:r w:rsidRPr="00584ABC">
        <w:rPr>
          <w:rFonts w:asciiTheme="minorHAnsi" w:hAnsiTheme="minorHAnsi" w:cs="Arial"/>
        </w:rPr>
        <w:t xml:space="preserve">Dit artikel </w:t>
      </w:r>
      <w:r w:rsidR="00E568A6">
        <w:rPr>
          <w:rFonts w:asciiTheme="minorHAnsi" w:hAnsiTheme="minorHAnsi" w:cs="Arial"/>
        </w:rPr>
        <w:t xml:space="preserve">is deze keer </w:t>
      </w:r>
      <w:r w:rsidR="00C015B4">
        <w:rPr>
          <w:rFonts w:asciiTheme="minorHAnsi" w:hAnsiTheme="minorHAnsi" w:cs="Arial"/>
        </w:rPr>
        <w:t xml:space="preserve">geschreven is door 2 </w:t>
      </w:r>
      <w:r w:rsidR="00E568A6">
        <w:rPr>
          <w:rFonts w:asciiTheme="minorHAnsi" w:hAnsiTheme="minorHAnsi" w:cs="Arial"/>
        </w:rPr>
        <w:t xml:space="preserve">orthopedisch chirurgen, wat ook duidelijk uit het artikel naar voren komt. </w:t>
      </w:r>
    </w:p>
    <w:p w14:paraId="648C7165" w14:textId="77777777" w:rsidR="00C015B4" w:rsidRPr="00584ABC" w:rsidRDefault="00C015B4" w:rsidP="00584ABC">
      <w:pPr>
        <w:jc w:val="both"/>
        <w:rPr>
          <w:rFonts w:asciiTheme="minorHAnsi" w:hAnsiTheme="minorHAnsi" w:cs="Arial"/>
        </w:rPr>
      </w:pPr>
    </w:p>
    <w:p w14:paraId="7AE72B3F" w14:textId="1A65E38A" w:rsidR="009F3C25" w:rsidRPr="00584ABC" w:rsidRDefault="009F3C25" w:rsidP="00584ABC">
      <w:pPr>
        <w:jc w:val="both"/>
        <w:rPr>
          <w:rFonts w:asciiTheme="minorHAnsi" w:hAnsiTheme="minorHAnsi" w:cs="Arial"/>
          <w:vertAlign w:val="subscript"/>
        </w:rPr>
      </w:pPr>
      <w:r w:rsidRPr="00584ABC">
        <w:rPr>
          <w:rFonts w:asciiTheme="minorHAnsi" w:hAnsiTheme="minorHAnsi" w:cs="Arial"/>
        </w:rPr>
        <w:t xml:space="preserve">Graag ontvangen we je antwoorden </w:t>
      </w:r>
      <w:r w:rsidR="00C015B4">
        <w:rPr>
          <w:rFonts w:asciiTheme="minorHAnsi" w:hAnsiTheme="minorHAnsi" w:cs="Arial"/>
        </w:rPr>
        <w:t>ten laatste op 1</w:t>
      </w:r>
      <w:r w:rsidR="00E568A6">
        <w:rPr>
          <w:rFonts w:asciiTheme="minorHAnsi" w:hAnsiTheme="minorHAnsi" w:cs="Arial"/>
        </w:rPr>
        <w:t>0</w:t>
      </w:r>
      <w:r w:rsidR="00C015B4">
        <w:rPr>
          <w:rFonts w:asciiTheme="minorHAnsi" w:hAnsiTheme="minorHAnsi" w:cs="Arial"/>
        </w:rPr>
        <w:t xml:space="preserve"> </w:t>
      </w:r>
      <w:r w:rsidR="00E568A6">
        <w:rPr>
          <w:rFonts w:asciiTheme="minorHAnsi" w:hAnsiTheme="minorHAnsi" w:cs="Arial"/>
        </w:rPr>
        <w:t>november</w:t>
      </w:r>
      <w:r w:rsidR="00C015B4">
        <w:rPr>
          <w:rFonts w:asciiTheme="minorHAnsi" w:hAnsiTheme="minorHAnsi" w:cs="Arial"/>
        </w:rPr>
        <w:t xml:space="preserve"> 2014</w:t>
      </w:r>
      <w:r w:rsidR="006B6D41" w:rsidRPr="00584ABC">
        <w:rPr>
          <w:rFonts w:asciiTheme="minorHAnsi" w:hAnsiTheme="minorHAnsi" w:cs="Arial"/>
        </w:rPr>
        <w:t xml:space="preserve"> zodat de antwoorden verwerkt kunnen worden.</w:t>
      </w:r>
    </w:p>
    <w:p w14:paraId="117314E3" w14:textId="77777777" w:rsidR="00584ABC" w:rsidRDefault="00584ABC" w:rsidP="00315BBD">
      <w:pPr>
        <w:jc w:val="both"/>
        <w:rPr>
          <w:rFonts w:cs="Arial"/>
        </w:rPr>
      </w:pPr>
    </w:p>
    <w:p w14:paraId="06F50BD4" w14:textId="77777777" w:rsidR="00584ABC" w:rsidRPr="00584ABC" w:rsidRDefault="00A26FE9" w:rsidP="00315BBD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Tot dan!</w:t>
      </w:r>
    </w:p>
    <w:p w14:paraId="01D382CF" w14:textId="77777777" w:rsidR="00584ABC" w:rsidRPr="00584ABC" w:rsidRDefault="00584ABC" w:rsidP="00315BBD">
      <w:pPr>
        <w:jc w:val="both"/>
        <w:rPr>
          <w:rFonts w:asciiTheme="minorHAnsi" w:hAnsiTheme="minorHAnsi" w:cs="Arial"/>
          <w:sz w:val="22"/>
          <w:szCs w:val="22"/>
        </w:rPr>
      </w:pPr>
    </w:p>
    <w:p w14:paraId="2A4DFAEB" w14:textId="77777777" w:rsidR="00584ABC" w:rsidRPr="00584ABC" w:rsidRDefault="00584ABC" w:rsidP="00315BBD">
      <w:pPr>
        <w:jc w:val="both"/>
        <w:rPr>
          <w:rFonts w:asciiTheme="minorHAnsi" w:hAnsiTheme="minorHAnsi" w:cs="Arial"/>
          <w:sz w:val="22"/>
          <w:szCs w:val="22"/>
        </w:rPr>
      </w:pPr>
      <w:r w:rsidRPr="00584ABC">
        <w:rPr>
          <w:rFonts w:asciiTheme="minorHAnsi" w:hAnsiTheme="minorHAnsi" w:cs="Arial"/>
          <w:sz w:val="22"/>
          <w:szCs w:val="22"/>
        </w:rPr>
        <w:t>Filip Struyf</w:t>
      </w:r>
    </w:p>
    <w:p w14:paraId="0C9FDA4D" w14:textId="77777777" w:rsidR="00D5322D" w:rsidRPr="008B7C0B" w:rsidRDefault="00C10D59" w:rsidP="00315BBD">
      <w:pPr>
        <w:jc w:val="both"/>
        <w:rPr>
          <w:rFonts w:cs="Arial"/>
        </w:rPr>
      </w:pPr>
      <w:r w:rsidRPr="008B7C0B">
        <w:rPr>
          <w:rFonts w:cs="Arial"/>
        </w:rPr>
        <w:br w:type="page"/>
      </w:r>
      <w:r w:rsidR="00D5322D" w:rsidRPr="008B7C0B">
        <w:rPr>
          <w:rFonts w:cs="Arial"/>
        </w:rPr>
        <w:lastRenderedPageBreak/>
        <w:t>Dit formulier is ingestuurd door (</w:t>
      </w:r>
      <w:r w:rsidR="00D5322D" w:rsidRPr="008B7C0B">
        <w:rPr>
          <w:rFonts w:cs="Arial"/>
          <w:b/>
        </w:rPr>
        <w:t>naam)</w:t>
      </w:r>
      <w:r w:rsidR="00D5322D" w:rsidRPr="008B7C0B">
        <w:rPr>
          <w:rFonts w:cs="Arial"/>
        </w:rPr>
        <w:t xml:space="preserve">: </w:t>
      </w:r>
    </w:p>
    <w:p w14:paraId="6B8666AE" w14:textId="77777777" w:rsidR="00A473F0" w:rsidRPr="008B7C0B" w:rsidRDefault="00A473F0" w:rsidP="00315BBD">
      <w:pPr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  <w:gridCol w:w="882"/>
      </w:tblGrid>
      <w:tr w:rsidR="00D5322D" w:rsidRPr="008B7C0B" w14:paraId="0248900A" w14:textId="77777777" w:rsidTr="0007293F">
        <w:tc>
          <w:tcPr>
            <w:tcW w:w="9212" w:type="dxa"/>
            <w:gridSpan w:val="2"/>
          </w:tcPr>
          <w:p w14:paraId="1E1E0F95" w14:textId="713A0C55" w:rsidR="0074345F" w:rsidRPr="00AF5CEA" w:rsidRDefault="00D5322D" w:rsidP="003F0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  <w:lang w:val="en-US" w:eastAsia="nl-BE"/>
              </w:rPr>
            </w:pPr>
            <w:r w:rsidRPr="00A26FE9">
              <w:rPr>
                <w:rFonts w:cs="Arial"/>
                <w:b/>
                <w:lang w:val="nl-BE"/>
              </w:rPr>
              <w:t>Vraag 1.</w:t>
            </w:r>
            <w:r w:rsidR="004D573F" w:rsidRPr="00A26FE9">
              <w:rPr>
                <w:rFonts w:cs="Arial"/>
                <w:lang w:val="nl-BE"/>
              </w:rPr>
              <w:t xml:space="preserve"> </w:t>
            </w:r>
            <w:r w:rsidR="00AF5CEA">
              <w:rPr>
                <w:rFonts w:cs="Arial"/>
                <w:lang w:val="nl-BE"/>
              </w:rPr>
              <w:t xml:space="preserve">Een SLAP leasie </w:t>
            </w:r>
            <w:r w:rsidR="003F01CF">
              <w:rPr>
                <w:rFonts w:cs="Arial"/>
                <w:lang w:val="nl-BE"/>
              </w:rPr>
              <w:t xml:space="preserve">dat gekenmerkt wordt door uitrafeling en degeneratie van het labrum en de daarbij horende hechting van de biceps, </w:t>
            </w:r>
            <w:r w:rsidR="00AF5CEA">
              <w:rPr>
                <w:rFonts w:cs="Arial"/>
                <w:lang w:val="nl-BE"/>
              </w:rPr>
              <w:t xml:space="preserve">wordt vaak geassocieerd met: </w:t>
            </w:r>
            <w:r w:rsidR="00F5712F">
              <w:rPr>
                <w:rFonts w:cs="Arial"/>
                <w:lang w:val="nl-BE"/>
              </w:rPr>
              <w:t xml:space="preserve"> </w:t>
            </w:r>
          </w:p>
        </w:tc>
      </w:tr>
      <w:tr w:rsidR="00D5322D" w:rsidRPr="008B7C0B" w14:paraId="5A0FFFB5" w14:textId="77777777" w:rsidTr="0007293F">
        <w:tc>
          <w:tcPr>
            <w:tcW w:w="9212" w:type="dxa"/>
            <w:gridSpan w:val="2"/>
          </w:tcPr>
          <w:p w14:paraId="410B6556" w14:textId="77777777" w:rsidR="00AE2C0C" w:rsidRDefault="00AE2C0C" w:rsidP="00AE2C0C">
            <w:pPr>
              <w:pStyle w:val="Lijstalinea"/>
              <w:jc w:val="both"/>
              <w:rPr>
                <w:rFonts w:cs="Arial"/>
              </w:rPr>
            </w:pPr>
          </w:p>
          <w:p w14:paraId="38785587" w14:textId="19DB73A3" w:rsidR="003D5B85" w:rsidRDefault="00AF5CEA" w:rsidP="00AF5CEA">
            <w:pPr>
              <w:pStyle w:val="Lijstalinea"/>
              <w:numPr>
                <w:ilvl w:val="0"/>
                <w:numId w:val="11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Een </w:t>
            </w:r>
            <w:proofErr w:type="spellStart"/>
            <w:r>
              <w:rPr>
                <w:rFonts w:cs="Arial"/>
              </w:rPr>
              <w:t>rotatorcuff</w:t>
            </w:r>
            <w:proofErr w:type="spellEnd"/>
            <w:r>
              <w:rPr>
                <w:rFonts w:cs="Arial"/>
              </w:rPr>
              <w:t xml:space="preserve"> pathologie</w:t>
            </w:r>
          </w:p>
          <w:p w14:paraId="59DD4CE3" w14:textId="77777777" w:rsidR="00AF5CEA" w:rsidRDefault="00AF5CEA" w:rsidP="00AF5CEA">
            <w:pPr>
              <w:pStyle w:val="Lijstalinea"/>
              <w:numPr>
                <w:ilvl w:val="0"/>
                <w:numId w:val="11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Glenohumerale instabiliteit</w:t>
            </w:r>
          </w:p>
          <w:p w14:paraId="10C06C67" w14:textId="77777777" w:rsidR="00AF5CEA" w:rsidRDefault="00AF5CEA" w:rsidP="00AF5CEA">
            <w:pPr>
              <w:pStyle w:val="Lijstalinea"/>
              <w:numPr>
                <w:ilvl w:val="0"/>
                <w:numId w:val="11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Oudere patiënten</w:t>
            </w:r>
          </w:p>
          <w:p w14:paraId="74BEE2CE" w14:textId="403F0985" w:rsidR="00AE2C0C" w:rsidRPr="008B7C0B" w:rsidRDefault="00AE2C0C" w:rsidP="00AE2C0C">
            <w:pPr>
              <w:pStyle w:val="Lijstalinea"/>
              <w:jc w:val="both"/>
              <w:rPr>
                <w:rFonts w:cs="Arial"/>
              </w:rPr>
            </w:pPr>
          </w:p>
        </w:tc>
      </w:tr>
      <w:tr w:rsidR="00D5322D" w:rsidRPr="008B7C0B" w14:paraId="2E2C47FF" w14:textId="77777777" w:rsidTr="0007293F">
        <w:tc>
          <w:tcPr>
            <w:tcW w:w="9212" w:type="dxa"/>
            <w:gridSpan w:val="2"/>
          </w:tcPr>
          <w:p w14:paraId="32D19ACC" w14:textId="2C1B350A" w:rsidR="00D5322D" w:rsidRPr="008B7C0B" w:rsidRDefault="00414E51" w:rsidP="00F77B75">
            <w:pPr>
              <w:jc w:val="both"/>
              <w:rPr>
                <w:rFonts w:cs="Arial"/>
              </w:rPr>
            </w:pPr>
            <w:r w:rsidRPr="008B7C0B">
              <w:rPr>
                <w:rFonts w:cs="Arial"/>
                <w:b/>
              </w:rPr>
              <w:t>Vraag 2</w:t>
            </w:r>
            <w:r w:rsidR="006740F4" w:rsidRPr="008B7C0B">
              <w:rPr>
                <w:rFonts w:cs="Arial"/>
                <w:b/>
              </w:rPr>
              <w:t>.</w:t>
            </w:r>
            <w:r w:rsidR="004D573F" w:rsidRPr="008B7C0B">
              <w:rPr>
                <w:rFonts w:cs="Arial"/>
                <w:b/>
              </w:rPr>
              <w:t xml:space="preserve"> </w:t>
            </w:r>
            <w:r w:rsidR="00F77B75" w:rsidRPr="00F77B75">
              <w:rPr>
                <w:rFonts w:cs="Arial"/>
              </w:rPr>
              <w:t xml:space="preserve">Wat is volgens </w:t>
            </w:r>
            <w:proofErr w:type="spellStart"/>
            <w:r w:rsidR="00F77B75" w:rsidRPr="00F77B75">
              <w:rPr>
                <w:rFonts w:cs="Arial"/>
              </w:rPr>
              <w:t>Shepard</w:t>
            </w:r>
            <w:proofErr w:type="spellEnd"/>
            <w:r w:rsidR="00F77B75" w:rsidRPr="00F77B75">
              <w:rPr>
                <w:rFonts w:cs="Arial"/>
              </w:rPr>
              <w:t xml:space="preserve"> et al. de meest waarschijnlijke oorzaak voor een SLAP </w:t>
            </w:r>
            <w:proofErr w:type="spellStart"/>
            <w:r w:rsidR="00F77B75" w:rsidRPr="00F77B75">
              <w:rPr>
                <w:rFonts w:cs="Arial"/>
              </w:rPr>
              <w:t>leasie</w:t>
            </w:r>
            <w:proofErr w:type="spellEnd"/>
            <w:r w:rsidR="00F77B75" w:rsidRPr="00F77B75">
              <w:rPr>
                <w:rFonts w:cs="Arial"/>
              </w:rPr>
              <w:t>?</w:t>
            </w:r>
            <w:r w:rsidR="00F77B75">
              <w:rPr>
                <w:rFonts w:cs="Arial"/>
                <w:b/>
              </w:rPr>
              <w:t xml:space="preserve"> </w:t>
            </w:r>
          </w:p>
        </w:tc>
      </w:tr>
      <w:tr w:rsidR="00D5322D" w:rsidRPr="008B7C0B" w14:paraId="254C070F" w14:textId="77777777" w:rsidTr="0007293F">
        <w:tc>
          <w:tcPr>
            <w:tcW w:w="9212" w:type="dxa"/>
            <w:gridSpan w:val="2"/>
          </w:tcPr>
          <w:p w14:paraId="73D2CAD7" w14:textId="4847FA05" w:rsidR="00857945" w:rsidRPr="008B7C0B" w:rsidRDefault="00857945" w:rsidP="00315BBD">
            <w:pPr>
              <w:jc w:val="both"/>
              <w:rPr>
                <w:rFonts w:cs="Arial"/>
              </w:rPr>
            </w:pPr>
          </w:p>
          <w:p w14:paraId="78BC85B3" w14:textId="664BECA2" w:rsidR="00BC3FD5" w:rsidRPr="00271C65" w:rsidRDefault="00F77B75" w:rsidP="00271C65">
            <w:pPr>
              <w:pStyle w:val="Lijstalinea"/>
              <w:numPr>
                <w:ilvl w:val="0"/>
                <w:numId w:val="12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Het excentrisch belasten van de biceps op het einde van de follow-</w:t>
            </w:r>
            <w:proofErr w:type="spellStart"/>
            <w:r>
              <w:rPr>
                <w:rFonts w:cs="Arial"/>
              </w:rPr>
              <w:t>through</w:t>
            </w:r>
            <w:proofErr w:type="spellEnd"/>
            <w:r>
              <w:rPr>
                <w:rFonts w:cs="Arial"/>
              </w:rPr>
              <w:t xml:space="preserve"> fase </w:t>
            </w:r>
          </w:p>
          <w:p w14:paraId="700343AB" w14:textId="65521451" w:rsidR="00804796" w:rsidRDefault="00F77B75" w:rsidP="00271C65">
            <w:pPr>
              <w:pStyle w:val="Lijstalinea"/>
              <w:numPr>
                <w:ilvl w:val="0"/>
                <w:numId w:val="12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Het peel-back fenomeen </w:t>
            </w:r>
          </w:p>
          <w:p w14:paraId="20023BE4" w14:textId="6BAAF467" w:rsidR="00912BF1" w:rsidRDefault="0012106D" w:rsidP="00F77B75">
            <w:pPr>
              <w:pStyle w:val="Lijstalinea"/>
              <w:numPr>
                <w:ilvl w:val="0"/>
                <w:numId w:val="12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G</w:t>
            </w:r>
            <w:r w:rsidR="00912BF1">
              <w:rPr>
                <w:rFonts w:cs="Arial"/>
              </w:rPr>
              <w:t>lenohumerale instabiliteit</w:t>
            </w:r>
          </w:p>
          <w:p w14:paraId="41B3AEF7" w14:textId="223126F4" w:rsidR="00AE2C0C" w:rsidRPr="008B7C0B" w:rsidRDefault="00AE2C0C" w:rsidP="00AE2C0C">
            <w:pPr>
              <w:pStyle w:val="Lijstalinea"/>
              <w:jc w:val="both"/>
              <w:rPr>
                <w:rFonts w:cs="Arial"/>
              </w:rPr>
            </w:pPr>
          </w:p>
        </w:tc>
      </w:tr>
      <w:tr w:rsidR="00D5322D" w:rsidRPr="008B7C0B" w14:paraId="4D01A0C4" w14:textId="77777777" w:rsidTr="0007293F">
        <w:tc>
          <w:tcPr>
            <w:tcW w:w="9212" w:type="dxa"/>
            <w:gridSpan w:val="2"/>
          </w:tcPr>
          <w:p w14:paraId="70B78F4E" w14:textId="644535F3" w:rsidR="00A45F11" w:rsidRPr="008B7C0B" w:rsidRDefault="00A473F0" w:rsidP="00AE2C0C">
            <w:pPr>
              <w:jc w:val="both"/>
              <w:rPr>
                <w:rFonts w:cs="Arial"/>
              </w:rPr>
            </w:pPr>
            <w:r w:rsidRPr="008B7C0B">
              <w:rPr>
                <w:rFonts w:cs="Arial"/>
                <w:b/>
              </w:rPr>
              <w:t>Vraag 3.</w:t>
            </w:r>
            <w:r w:rsidR="00AF2771" w:rsidRPr="008B7C0B">
              <w:rPr>
                <w:rFonts w:cs="Arial"/>
              </w:rPr>
              <w:t xml:space="preserve"> </w:t>
            </w:r>
            <w:r w:rsidR="00AE2C0C">
              <w:rPr>
                <w:rFonts w:cs="Arial"/>
              </w:rPr>
              <w:t xml:space="preserve">Waarin verschillen de symptomen tussen een SLAP en een </w:t>
            </w:r>
            <w:proofErr w:type="spellStart"/>
            <w:r w:rsidR="00AE2C0C">
              <w:rPr>
                <w:rFonts w:cs="Arial"/>
              </w:rPr>
              <w:t>rotatorcuff</w:t>
            </w:r>
            <w:proofErr w:type="spellEnd"/>
            <w:r w:rsidR="00AE2C0C">
              <w:rPr>
                <w:rFonts w:cs="Arial"/>
              </w:rPr>
              <w:t xml:space="preserve"> letsel?</w:t>
            </w:r>
          </w:p>
        </w:tc>
      </w:tr>
      <w:tr w:rsidR="00D5322D" w:rsidRPr="008B7C0B" w14:paraId="5FBB318A" w14:textId="77777777" w:rsidTr="0007293F">
        <w:tc>
          <w:tcPr>
            <w:tcW w:w="9212" w:type="dxa"/>
            <w:gridSpan w:val="2"/>
          </w:tcPr>
          <w:p w14:paraId="52815BBD" w14:textId="1EE05AA5" w:rsidR="00857945" w:rsidRPr="008B7C0B" w:rsidRDefault="00857945" w:rsidP="00315BBD">
            <w:pPr>
              <w:jc w:val="both"/>
              <w:rPr>
                <w:rFonts w:cs="Arial"/>
                <w:b/>
              </w:rPr>
            </w:pPr>
          </w:p>
          <w:p w14:paraId="3441B8BE" w14:textId="77777777" w:rsidR="0074345F" w:rsidRDefault="00AE2C0C" w:rsidP="00AE2C0C">
            <w:pPr>
              <w:pStyle w:val="Lijstalinea"/>
              <w:numPr>
                <w:ilvl w:val="0"/>
                <w:numId w:val="13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Patiënten met een </w:t>
            </w:r>
            <w:proofErr w:type="spellStart"/>
            <w:r>
              <w:rPr>
                <w:rFonts w:cs="Arial"/>
              </w:rPr>
              <w:t>rotatorcuff</w:t>
            </w:r>
            <w:proofErr w:type="spellEnd"/>
            <w:r>
              <w:rPr>
                <w:rFonts w:cs="Arial"/>
              </w:rPr>
              <w:t xml:space="preserve"> letsel klagen duidelijk van meer nachtelijke pijnklachten dan patiënten met SLAP letsels.</w:t>
            </w:r>
          </w:p>
          <w:p w14:paraId="122A5B16" w14:textId="75BB6A40" w:rsidR="00AE2C0C" w:rsidRDefault="0012106D" w:rsidP="00AE2C0C">
            <w:pPr>
              <w:pStyle w:val="Lijstalinea"/>
              <w:numPr>
                <w:ilvl w:val="0"/>
                <w:numId w:val="13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Patiënten met een SLAP letsel</w:t>
            </w:r>
            <w:r w:rsidR="00AE2C0C">
              <w:rPr>
                <w:rFonts w:cs="Arial"/>
              </w:rPr>
              <w:t xml:space="preserve"> hebben meer pijn dan patiënten met een </w:t>
            </w:r>
            <w:proofErr w:type="spellStart"/>
            <w:r w:rsidR="00AE2C0C">
              <w:rPr>
                <w:rFonts w:cs="Arial"/>
              </w:rPr>
              <w:t>rotatorcuff</w:t>
            </w:r>
            <w:proofErr w:type="spellEnd"/>
            <w:r w:rsidR="00AE2C0C">
              <w:rPr>
                <w:rFonts w:cs="Arial"/>
              </w:rPr>
              <w:t xml:space="preserve"> letsel</w:t>
            </w:r>
          </w:p>
          <w:p w14:paraId="15E575AE" w14:textId="77777777" w:rsidR="00AE2C0C" w:rsidRDefault="00AE2C0C" w:rsidP="00AE2C0C">
            <w:pPr>
              <w:pStyle w:val="Lijstalinea"/>
              <w:numPr>
                <w:ilvl w:val="0"/>
                <w:numId w:val="13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Patiënten met een </w:t>
            </w:r>
            <w:proofErr w:type="spellStart"/>
            <w:r>
              <w:rPr>
                <w:rFonts w:cs="Arial"/>
              </w:rPr>
              <w:t>rotatorcuff</w:t>
            </w:r>
            <w:proofErr w:type="spellEnd"/>
            <w:r>
              <w:rPr>
                <w:rFonts w:cs="Arial"/>
              </w:rPr>
              <w:t xml:space="preserve"> letsels hebben minder bewegingsafhankelijke klachten dan patiënten met SLAP letsels</w:t>
            </w:r>
          </w:p>
          <w:p w14:paraId="286FAFE2" w14:textId="223993BD" w:rsidR="00AE2C0C" w:rsidRPr="008B7C0B" w:rsidRDefault="00AE2C0C" w:rsidP="00AE2C0C">
            <w:pPr>
              <w:pStyle w:val="Lijstalinea"/>
              <w:jc w:val="both"/>
              <w:rPr>
                <w:rFonts w:cs="Arial"/>
              </w:rPr>
            </w:pPr>
          </w:p>
        </w:tc>
      </w:tr>
      <w:tr w:rsidR="00D5322D" w:rsidRPr="008B7C0B" w14:paraId="5DC71829" w14:textId="77777777" w:rsidTr="0007293F">
        <w:tc>
          <w:tcPr>
            <w:tcW w:w="9212" w:type="dxa"/>
            <w:gridSpan w:val="2"/>
          </w:tcPr>
          <w:p w14:paraId="2B685D11" w14:textId="0A70E324" w:rsidR="00D5322D" w:rsidRPr="008B7C0B" w:rsidRDefault="00A473F0" w:rsidP="00EA4EF5">
            <w:pPr>
              <w:jc w:val="both"/>
              <w:rPr>
                <w:rFonts w:cs="Arial"/>
              </w:rPr>
            </w:pPr>
            <w:r w:rsidRPr="008B7C0B">
              <w:rPr>
                <w:rFonts w:cs="Arial"/>
                <w:b/>
              </w:rPr>
              <w:t>Vraag 4</w:t>
            </w:r>
            <w:r w:rsidR="00AF2771" w:rsidRPr="008B7C0B">
              <w:rPr>
                <w:rFonts w:cs="Arial"/>
                <w:b/>
              </w:rPr>
              <w:t xml:space="preserve">. </w:t>
            </w:r>
            <w:r w:rsidR="00EA4EF5" w:rsidRPr="00EA4EF5">
              <w:rPr>
                <w:rFonts w:cs="Arial"/>
              </w:rPr>
              <w:t xml:space="preserve">Wanneer is de </w:t>
            </w:r>
            <w:proofErr w:type="spellStart"/>
            <w:r w:rsidR="00EA4EF5" w:rsidRPr="00EA4EF5">
              <w:rPr>
                <w:rFonts w:cs="Arial"/>
              </w:rPr>
              <w:t>O’Brien</w:t>
            </w:r>
            <w:proofErr w:type="spellEnd"/>
            <w:r w:rsidR="00EA4EF5" w:rsidRPr="00EA4EF5">
              <w:rPr>
                <w:rFonts w:cs="Arial"/>
              </w:rPr>
              <w:t xml:space="preserve"> actieve compressie test</w:t>
            </w:r>
            <w:r w:rsidR="00EA4EF5">
              <w:rPr>
                <w:rFonts w:cs="Arial"/>
              </w:rPr>
              <w:t xml:space="preserve"> positief?</w:t>
            </w:r>
          </w:p>
        </w:tc>
      </w:tr>
      <w:tr w:rsidR="00373300" w:rsidRPr="008B7C0B" w14:paraId="2F980CA1" w14:textId="77777777" w:rsidTr="0007293F">
        <w:tc>
          <w:tcPr>
            <w:tcW w:w="9212" w:type="dxa"/>
            <w:gridSpan w:val="2"/>
          </w:tcPr>
          <w:p w14:paraId="39F6C592" w14:textId="44A64700" w:rsidR="003D5B85" w:rsidRDefault="003D5B85" w:rsidP="00315BBD">
            <w:pPr>
              <w:jc w:val="both"/>
              <w:rPr>
                <w:rFonts w:cs="Arial"/>
              </w:rPr>
            </w:pPr>
          </w:p>
          <w:p w14:paraId="43557DB8" w14:textId="77777777" w:rsidR="004B3A5F" w:rsidRDefault="004B3A5F" w:rsidP="008D31EA">
            <w:pPr>
              <w:pStyle w:val="Lijstalinea"/>
              <w:numPr>
                <w:ilvl w:val="0"/>
                <w:numId w:val="14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Wanneer de patiënt de arm niet in 90° elevatie kan houden</w:t>
            </w:r>
          </w:p>
          <w:p w14:paraId="62FDFB80" w14:textId="1E9AF075" w:rsidR="004B3A5F" w:rsidRDefault="004B3A5F" w:rsidP="008D31EA">
            <w:pPr>
              <w:pStyle w:val="Lijstalinea"/>
              <w:numPr>
                <w:ilvl w:val="0"/>
                <w:numId w:val="14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Wanneer de patiënt pijn aangeeft ter hoogte van het AC gewricht, in 90° abductiepositie en </w:t>
            </w:r>
            <w:proofErr w:type="spellStart"/>
            <w:r>
              <w:rPr>
                <w:rFonts w:cs="Arial"/>
              </w:rPr>
              <w:t>pronatie</w:t>
            </w:r>
            <w:proofErr w:type="spellEnd"/>
            <w:r>
              <w:rPr>
                <w:rFonts w:cs="Arial"/>
              </w:rPr>
              <w:t xml:space="preserve"> van de voorarm</w:t>
            </w:r>
          </w:p>
          <w:p w14:paraId="4B06425D" w14:textId="5CFA7A6D" w:rsidR="002A0746" w:rsidRPr="00A8435E" w:rsidRDefault="004B3A5F" w:rsidP="004B3A5F">
            <w:pPr>
              <w:pStyle w:val="Lijstalinea"/>
              <w:numPr>
                <w:ilvl w:val="0"/>
                <w:numId w:val="14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Wanneer de patiënt diep in de schouder pijn aangeeft, in 90° abductiepositie en </w:t>
            </w:r>
            <w:proofErr w:type="spellStart"/>
            <w:r>
              <w:rPr>
                <w:rFonts w:cs="Arial"/>
              </w:rPr>
              <w:t>pronatie</w:t>
            </w:r>
            <w:proofErr w:type="spellEnd"/>
            <w:r>
              <w:rPr>
                <w:rFonts w:cs="Arial"/>
              </w:rPr>
              <w:t xml:space="preserve"> van de voorarm</w:t>
            </w:r>
          </w:p>
          <w:p w14:paraId="3B1C3F30" w14:textId="77777777" w:rsidR="00857945" w:rsidRPr="008B7C0B" w:rsidRDefault="00857945" w:rsidP="00315BBD">
            <w:pPr>
              <w:jc w:val="both"/>
              <w:rPr>
                <w:rFonts w:cs="Arial"/>
              </w:rPr>
            </w:pPr>
          </w:p>
          <w:p w14:paraId="45B0ED9A" w14:textId="77777777" w:rsidR="00A72FC6" w:rsidRPr="008B7C0B" w:rsidRDefault="00A72FC6" w:rsidP="00315BBD">
            <w:pPr>
              <w:jc w:val="both"/>
              <w:rPr>
                <w:rFonts w:cs="Arial"/>
              </w:rPr>
            </w:pPr>
          </w:p>
        </w:tc>
      </w:tr>
      <w:tr w:rsidR="00D5322D" w:rsidRPr="008B7C0B" w14:paraId="079F892A" w14:textId="77777777" w:rsidTr="0007293F">
        <w:tc>
          <w:tcPr>
            <w:tcW w:w="9212" w:type="dxa"/>
            <w:gridSpan w:val="2"/>
          </w:tcPr>
          <w:p w14:paraId="7729549A" w14:textId="6E5CA261" w:rsidR="003D5B85" w:rsidRPr="008B7C0B" w:rsidRDefault="004E5E30" w:rsidP="00EF2C63">
            <w:pPr>
              <w:jc w:val="both"/>
              <w:rPr>
                <w:rFonts w:cs="Arial"/>
              </w:rPr>
            </w:pPr>
            <w:r w:rsidRPr="008B7C0B">
              <w:rPr>
                <w:rFonts w:cs="Arial"/>
                <w:b/>
              </w:rPr>
              <w:t>Vraag 5.</w:t>
            </w:r>
            <w:r w:rsidR="00A26FE9">
              <w:rPr>
                <w:rFonts w:cs="Arial"/>
              </w:rPr>
              <w:t xml:space="preserve"> </w:t>
            </w:r>
            <w:r w:rsidR="00EF2C63">
              <w:rPr>
                <w:rFonts w:cs="Arial"/>
              </w:rPr>
              <w:t xml:space="preserve">Wat beoogt de therapeut met bijvoorbeeld een biceps load II test, of een </w:t>
            </w:r>
            <w:proofErr w:type="spellStart"/>
            <w:r w:rsidR="00EF2C63">
              <w:rPr>
                <w:rFonts w:cs="Arial"/>
              </w:rPr>
              <w:t>pronated</w:t>
            </w:r>
            <w:proofErr w:type="spellEnd"/>
            <w:r w:rsidR="00EF2C63">
              <w:rPr>
                <w:rFonts w:cs="Arial"/>
              </w:rPr>
              <w:t xml:space="preserve"> load test?  </w:t>
            </w:r>
          </w:p>
        </w:tc>
      </w:tr>
      <w:tr w:rsidR="004E5E30" w:rsidRPr="008B7C0B" w14:paraId="237BA9AF" w14:textId="77777777" w:rsidTr="0007293F">
        <w:tc>
          <w:tcPr>
            <w:tcW w:w="9212" w:type="dxa"/>
            <w:gridSpan w:val="2"/>
          </w:tcPr>
          <w:p w14:paraId="03652A01" w14:textId="2C9FFE8D" w:rsidR="00327443" w:rsidRDefault="00327443" w:rsidP="00315BBD">
            <w:pPr>
              <w:jc w:val="both"/>
              <w:rPr>
                <w:rFonts w:cs="Arial"/>
              </w:rPr>
            </w:pPr>
          </w:p>
          <w:p w14:paraId="0E5DD56C" w14:textId="6ED8C51D" w:rsidR="00373300" w:rsidRPr="00327443" w:rsidRDefault="00EF2C63" w:rsidP="00327443">
            <w:pPr>
              <w:pStyle w:val="Lijstalinea"/>
              <w:numPr>
                <w:ilvl w:val="0"/>
                <w:numId w:val="15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Door de activatie van de biceps, tracht de therapeut pijn te provoceren in de bicepspees </w:t>
            </w:r>
          </w:p>
          <w:p w14:paraId="7B37F431" w14:textId="3E6C9E18" w:rsidR="00EF2C63" w:rsidRDefault="00EF2C63" w:rsidP="00327443">
            <w:pPr>
              <w:pStyle w:val="Lijstalinea"/>
              <w:numPr>
                <w:ilvl w:val="0"/>
                <w:numId w:val="15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Door de abductie-</w:t>
            </w:r>
            <w:proofErr w:type="spellStart"/>
            <w:r>
              <w:rPr>
                <w:rFonts w:cs="Arial"/>
              </w:rPr>
              <w:t>exorotatie</w:t>
            </w:r>
            <w:proofErr w:type="spellEnd"/>
            <w:r>
              <w:rPr>
                <w:rFonts w:cs="Arial"/>
              </w:rPr>
              <w:t xml:space="preserve"> positie, tracht de therapeut instabiliteit te </w:t>
            </w:r>
            <w:r w:rsidR="00E72F6F">
              <w:rPr>
                <w:rFonts w:cs="Arial"/>
              </w:rPr>
              <w:t>creëren</w:t>
            </w:r>
            <w:r>
              <w:rPr>
                <w:rFonts w:cs="Arial"/>
              </w:rPr>
              <w:t xml:space="preserve"> en daarmee een klik of </w:t>
            </w:r>
            <w:proofErr w:type="spellStart"/>
            <w:r>
              <w:rPr>
                <w:rFonts w:cs="Arial"/>
              </w:rPr>
              <w:t>apprehension</w:t>
            </w:r>
            <w:proofErr w:type="spellEnd"/>
            <w:r>
              <w:rPr>
                <w:rFonts w:cs="Arial"/>
              </w:rPr>
              <w:t xml:space="preserve"> te verkrijgen</w:t>
            </w:r>
          </w:p>
          <w:p w14:paraId="09F5E7FA" w14:textId="588142B7" w:rsidR="002A0746" w:rsidRPr="00EF2C63" w:rsidRDefault="00EF2C63" w:rsidP="00315BBD">
            <w:pPr>
              <w:pStyle w:val="Lijstalinea"/>
              <w:numPr>
                <w:ilvl w:val="0"/>
                <w:numId w:val="15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Door de combinatie van een flexie en de </w:t>
            </w:r>
            <w:proofErr w:type="spellStart"/>
            <w:r>
              <w:rPr>
                <w:rFonts w:cs="Arial"/>
              </w:rPr>
              <w:t>exortotatie</w:t>
            </w:r>
            <w:proofErr w:type="spellEnd"/>
            <w:r>
              <w:rPr>
                <w:rFonts w:cs="Arial"/>
              </w:rPr>
              <w:t xml:space="preserve">/abductiepositie, tracht de therapeut het peel-back fenomeen te simuleren en daarmee pijn te provoceren. </w:t>
            </w:r>
          </w:p>
          <w:p w14:paraId="39D10A0F" w14:textId="77777777" w:rsidR="003D5B85" w:rsidRPr="008B7C0B" w:rsidRDefault="003D5B85" w:rsidP="008C7E38">
            <w:pPr>
              <w:rPr>
                <w:rFonts w:cs="Arial"/>
              </w:rPr>
            </w:pPr>
          </w:p>
        </w:tc>
      </w:tr>
      <w:tr w:rsidR="004E5E30" w:rsidRPr="008B7C0B" w14:paraId="7ED307AB" w14:textId="77777777" w:rsidTr="0007293F">
        <w:tc>
          <w:tcPr>
            <w:tcW w:w="9212" w:type="dxa"/>
            <w:gridSpan w:val="2"/>
          </w:tcPr>
          <w:p w14:paraId="5A2955F2" w14:textId="1802CEA7" w:rsidR="004E5E30" w:rsidRPr="008B7C0B" w:rsidRDefault="004E5E30" w:rsidP="00EF2C63">
            <w:pPr>
              <w:jc w:val="both"/>
              <w:rPr>
                <w:rFonts w:cs="Arial"/>
              </w:rPr>
            </w:pPr>
            <w:r w:rsidRPr="008B7C0B">
              <w:rPr>
                <w:rFonts w:cs="Arial"/>
                <w:b/>
              </w:rPr>
              <w:t xml:space="preserve">Vraag 6. </w:t>
            </w:r>
            <w:r w:rsidR="00EF2C63" w:rsidRPr="00EF2C63">
              <w:rPr>
                <w:rFonts w:cs="Arial"/>
              </w:rPr>
              <w:t xml:space="preserve">Een klassieke röntgen foto is vaak negatief in geval van een SLAP </w:t>
            </w:r>
            <w:proofErr w:type="spellStart"/>
            <w:r w:rsidR="00EF2C63" w:rsidRPr="00EF2C63">
              <w:rPr>
                <w:rFonts w:cs="Arial"/>
              </w:rPr>
              <w:t>leasie</w:t>
            </w:r>
            <w:proofErr w:type="spellEnd"/>
            <w:r w:rsidR="00EF2C63" w:rsidRPr="00EF2C63">
              <w:rPr>
                <w:rFonts w:cs="Arial"/>
              </w:rPr>
              <w:t>, tenzij de patiënt een geassocieerde Hill-Sachs letsel heeft. Wat is een Hill-Sachs letsel?</w:t>
            </w:r>
          </w:p>
        </w:tc>
      </w:tr>
      <w:tr w:rsidR="004E5E30" w:rsidRPr="008B7C0B" w14:paraId="6C2D1D5A" w14:textId="77777777" w:rsidTr="0007293F">
        <w:tc>
          <w:tcPr>
            <w:tcW w:w="9212" w:type="dxa"/>
            <w:gridSpan w:val="2"/>
          </w:tcPr>
          <w:p w14:paraId="00DA1466" w14:textId="1C2D9D0A" w:rsidR="00857945" w:rsidRDefault="00857945" w:rsidP="00315BBD">
            <w:pPr>
              <w:jc w:val="both"/>
              <w:rPr>
                <w:rFonts w:cs="Arial"/>
              </w:rPr>
            </w:pPr>
          </w:p>
          <w:p w14:paraId="6EE9D8C3" w14:textId="53B6A700" w:rsidR="002A3BFC" w:rsidRPr="003D207F" w:rsidRDefault="00EF2C63" w:rsidP="002A3BFC">
            <w:pPr>
              <w:pStyle w:val="Lijstalinea"/>
              <w:numPr>
                <w:ilvl w:val="0"/>
                <w:numId w:val="16"/>
              </w:numPr>
              <w:jc w:val="both"/>
              <w:rPr>
                <w:rFonts w:cs="Arial"/>
              </w:rPr>
            </w:pPr>
            <w:proofErr w:type="spellStart"/>
            <w:r w:rsidRPr="00EF2C63">
              <w:rPr>
                <w:rFonts w:cs="Arial"/>
                <w:lang w:val="en-US" w:eastAsia="nl-BE"/>
              </w:rPr>
              <w:t>Een</w:t>
            </w:r>
            <w:proofErr w:type="spellEnd"/>
            <w:r w:rsidRPr="00EF2C63">
              <w:rPr>
                <w:rFonts w:cs="Arial"/>
                <w:lang w:val="en-US" w:eastAsia="nl-BE"/>
              </w:rPr>
              <w:t xml:space="preserve"> </w:t>
            </w:r>
            <w:proofErr w:type="spellStart"/>
            <w:r w:rsidRPr="00EF2C63">
              <w:rPr>
                <w:rFonts w:cs="Arial"/>
                <w:lang w:val="en-US" w:eastAsia="nl-BE"/>
              </w:rPr>
              <w:t>indeukingsfractuur</w:t>
            </w:r>
            <w:proofErr w:type="spellEnd"/>
            <w:r w:rsidRPr="00EF2C63">
              <w:rPr>
                <w:rFonts w:cs="Arial"/>
                <w:lang w:val="en-US" w:eastAsia="nl-BE"/>
              </w:rPr>
              <w:t xml:space="preserve"> van de </w:t>
            </w:r>
            <w:proofErr w:type="spellStart"/>
            <w:r w:rsidRPr="00EF2C63">
              <w:rPr>
                <w:rFonts w:cs="Arial"/>
                <w:lang w:val="en-US" w:eastAsia="nl-BE"/>
              </w:rPr>
              <w:t>humeruskop</w:t>
            </w:r>
            <w:proofErr w:type="spellEnd"/>
            <w:r w:rsidRPr="00EF2C63">
              <w:rPr>
                <w:rFonts w:cs="Arial"/>
                <w:lang w:val="en-US" w:eastAsia="nl-BE"/>
              </w:rPr>
              <w:t xml:space="preserve"> </w:t>
            </w:r>
            <w:proofErr w:type="spellStart"/>
            <w:r w:rsidRPr="00EF2C63">
              <w:rPr>
                <w:rFonts w:cs="Arial"/>
                <w:lang w:val="en-US" w:eastAsia="nl-BE"/>
              </w:rPr>
              <w:t>aan</w:t>
            </w:r>
            <w:proofErr w:type="spellEnd"/>
            <w:r w:rsidRPr="00EF2C63">
              <w:rPr>
                <w:rFonts w:cs="Arial"/>
                <w:lang w:val="en-US" w:eastAsia="nl-BE"/>
              </w:rPr>
              <w:t xml:space="preserve"> </w:t>
            </w:r>
            <w:proofErr w:type="spellStart"/>
            <w:r w:rsidRPr="00EF2C63">
              <w:rPr>
                <w:rFonts w:cs="Arial"/>
                <w:lang w:val="en-US" w:eastAsia="nl-BE"/>
              </w:rPr>
              <w:t>postero-inferieure</w:t>
            </w:r>
            <w:proofErr w:type="spellEnd"/>
            <w:r w:rsidRPr="00EF2C63">
              <w:rPr>
                <w:rFonts w:cs="Arial"/>
                <w:lang w:val="en-US" w:eastAsia="nl-BE"/>
              </w:rPr>
              <w:t xml:space="preserve"> </w:t>
            </w:r>
            <w:proofErr w:type="spellStart"/>
            <w:r w:rsidRPr="00EF2C63">
              <w:rPr>
                <w:rFonts w:cs="Arial"/>
                <w:lang w:val="en-US" w:eastAsia="nl-BE"/>
              </w:rPr>
              <w:t>zijde</w:t>
            </w:r>
            <w:proofErr w:type="spellEnd"/>
            <w:r w:rsidRPr="00EF2C63">
              <w:rPr>
                <w:rFonts w:cs="Arial"/>
                <w:lang w:val="en-US" w:eastAsia="nl-BE"/>
              </w:rPr>
              <w:t xml:space="preserve">, </w:t>
            </w:r>
            <w:proofErr w:type="spellStart"/>
            <w:r w:rsidRPr="00EF2C63">
              <w:rPr>
                <w:rFonts w:cs="Arial"/>
                <w:lang w:val="en-US" w:eastAsia="nl-BE"/>
              </w:rPr>
              <w:t>vernoemd</w:t>
            </w:r>
            <w:proofErr w:type="spellEnd"/>
            <w:r w:rsidRPr="00EF2C63">
              <w:rPr>
                <w:rFonts w:cs="Arial"/>
                <w:lang w:val="en-US" w:eastAsia="nl-BE"/>
              </w:rPr>
              <w:t xml:space="preserve"> </w:t>
            </w:r>
            <w:proofErr w:type="spellStart"/>
            <w:r w:rsidRPr="00EF2C63">
              <w:rPr>
                <w:rFonts w:cs="Arial"/>
                <w:lang w:val="en-US" w:eastAsia="nl-BE"/>
              </w:rPr>
              <w:t>naar</w:t>
            </w:r>
            <w:proofErr w:type="spellEnd"/>
            <w:r w:rsidRPr="00EF2C63">
              <w:rPr>
                <w:rFonts w:cs="Arial"/>
                <w:lang w:val="en-US" w:eastAsia="nl-BE"/>
              </w:rPr>
              <w:t xml:space="preserve"> de </w:t>
            </w:r>
            <w:hyperlink r:id="rId8" w:history="1">
              <w:proofErr w:type="spellStart"/>
              <w:r w:rsidRPr="00EF2C63">
                <w:rPr>
                  <w:rFonts w:cs="Arial"/>
                  <w:lang w:val="en-US" w:eastAsia="nl-BE"/>
                </w:rPr>
                <w:t>radiologen</w:t>
              </w:r>
              <w:proofErr w:type="spellEnd"/>
            </w:hyperlink>
            <w:r w:rsidRPr="00EF2C63">
              <w:rPr>
                <w:rFonts w:cs="Arial"/>
                <w:lang w:val="en-US" w:eastAsia="nl-BE"/>
              </w:rPr>
              <w:t xml:space="preserve"> Harold Arthur Hill (1901-1973) en Maurice David Sachs (1909-1987) </w:t>
            </w:r>
            <w:proofErr w:type="spellStart"/>
            <w:r w:rsidRPr="00EF2C63">
              <w:rPr>
                <w:rFonts w:cs="Arial"/>
                <w:lang w:val="en-US" w:eastAsia="nl-BE"/>
              </w:rPr>
              <w:t>uit</w:t>
            </w:r>
            <w:proofErr w:type="spellEnd"/>
            <w:r w:rsidRPr="00EF2C63">
              <w:rPr>
                <w:rFonts w:cs="Arial"/>
                <w:lang w:val="en-US" w:eastAsia="nl-BE"/>
              </w:rPr>
              <w:t xml:space="preserve"> </w:t>
            </w:r>
            <w:hyperlink r:id="rId9" w:history="1">
              <w:r w:rsidRPr="00EF2C63">
                <w:rPr>
                  <w:rFonts w:cs="Arial"/>
                  <w:lang w:val="en-US" w:eastAsia="nl-BE"/>
                </w:rPr>
                <w:t>San Francisco</w:t>
              </w:r>
            </w:hyperlink>
            <w:r w:rsidRPr="00EF2C63">
              <w:rPr>
                <w:rFonts w:cs="Arial"/>
                <w:lang w:val="en-US" w:eastAsia="nl-BE"/>
              </w:rPr>
              <w:t xml:space="preserve">. </w:t>
            </w:r>
          </w:p>
          <w:p w14:paraId="484F89A9" w14:textId="77777777" w:rsidR="002149D9" w:rsidRPr="003D207F" w:rsidRDefault="003D207F" w:rsidP="003D207F">
            <w:pPr>
              <w:pStyle w:val="Lijstalinea"/>
              <w:numPr>
                <w:ilvl w:val="0"/>
                <w:numId w:val="16"/>
              </w:numPr>
              <w:jc w:val="both"/>
              <w:rPr>
                <w:rFonts w:cs="Arial"/>
              </w:rPr>
            </w:pPr>
            <w:proofErr w:type="spellStart"/>
            <w:r>
              <w:rPr>
                <w:rFonts w:ascii="Helvetica" w:hAnsi="Helvetica" w:cs="Helvetica"/>
                <w:lang w:val="en-US" w:eastAsia="nl-BE"/>
              </w:rPr>
              <w:t>Indien</w:t>
            </w:r>
            <w:proofErr w:type="spellEnd"/>
            <w:r>
              <w:rPr>
                <w:rFonts w:ascii="Helvetica" w:hAnsi="Helvetica" w:cs="Helvetica"/>
                <w:lang w:val="en-US" w:eastAsia="nl-BE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lang w:val="en-US" w:eastAsia="nl-BE"/>
              </w:rPr>
              <w:t>tijdens</w:t>
            </w:r>
            <w:proofErr w:type="spellEnd"/>
            <w:r>
              <w:rPr>
                <w:rFonts w:ascii="Helvetica" w:hAnsi="Helvetica" w:cs="Helvetica"/>
                <w:lang w:val="en-US" w:eastAsia="nl-BE"/>
              </w:rPr>
              <w:t xml:space="preserve"> de </w:t>
            </w:r>
            <w:proofErr w:type="spellStart"/>
            <w:r>
              <w:rPr>
                <w:rFonts w:ascii="Helvetica" w:hAnsi="Helvetica" w:cs="Helvetica"/>
                <w:lang w:val="en-US" w:eastAsia="nl-BE"/>
              </w:rPr>
              <w:t>luxatie</w:t>
            </w:r>
            <w:proofErr w:type="spellEnd"/>
            <w:r>
              <w:rPr>
                <w:rFonts w:ascii="Helvetica" w:hAnsi="Helvetica" w:cs="Helvetica"/>
                <w:lang w:val="en-US" w:eastAsia="nl-BE"/>
              </w:rPr>
              <w:t xml:space="preserve"> het </w:t>
            </w:r>
            <w:proofErr w:type="spellStart"/>
            <w:r>
              <w:rPr>
                <w:rFonts w:ascii="Helvetica" w:hAnsi="Helvetica" w:cs="Helvetica"/>
                <w:lang w:val="en-US" w:eastAsia="nl-BE"/>
              </w:rPr>
              <w:t>inferieure</w:t>
            </w:r>
            <w:proofErr w:type="spellEnd"/>
            <w:r>
              <w:rPr>
                <w:rFonts w:ascii="Helvetica" w:hAnsi="Helvetica" w:cs="Helvetica"/>
                <w:lang w:val="en-US" w:eastAsia="nl-BE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lang w:val="en-US" w:eastAsia="nl-BE"/>
              </w:rPr>
              <w:t>glenohumerale</w:t>
            </w:r>
            <w:proofErr w:type="spellEnd"/>
            <w:r>
              <w:rPr>
                <w:rFonts w:ascii="Helvetica" w:hAnsi="Helvetica" w:cs="Helvetica"/>
                <w:lang w:val="en-US" w:eastAsia="nl-BE"/>
              </w:rPr>
              <w:t xml:space="preserve"> ligament is </w:t>
            </w:r>
            <w:proofErr w:type="spellStart"/>
            <w:r>
              <w:rPr>
                <w:rFonts w:ascii="Helvetica" w:hAnsi="Helvetica" w:cs="Helvetica"/>
                <w:lang w:val="en-US" w:eastAsia="nl-BE"/>
              </w:rPr>
              <w:t>gesc</w:t>
            </w:r>
            <w:bookmarkStart w:id="0" w:name="_GoBack"/>
            <w:bookmarkEnd w:id="0"/>
            <w:r>
              <w:rPr>
                <w:rFonts w:ascii="Helvetica" w:hAnsi="Helvetica" w:cs="Helvetica"/>
                <w:lang w:val="en-US" w:eastAsia="nl-BE"/>
              </w:rPr>
              <w:t>heurd</w:t>
            </w:r>
            <w:proofErr w:type="spellEnd"/>
          </w:p>
          <w:p w14:paraId="6306E6F5" w14:textId="77777777" w:rsidR="003D207F" w:rsidRPr="003D207F" w:rsidRDefault="003D207F" w:rsidP="003D207F">
            <w:pPr>
              <w:pStyle w:val="Lijstalinea"/>
              <w:numPr>
                <w:ilvl w:val="0"/>
                <w:numId w:val="16"/>
              </w:numPr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  <w:sz w:val="26"/>
                <w:szCs w:val="26"/>
                <w:lang w:val="en-US" w:eastAsia="nl-BE"/>
              </w:rPr>
              <w:t>Een</w:t>
            </w:r>
            <w:proofErr w:type="spellEnd"/>
            <w:r>
              <w:rPr>
                <w:rFonts w:cs="Arial"/>
                <w:sz w:val="26"/>
                <w:szCs w:val="26"/>
                <w:lang w:val="en-US" w:eastAsia="nl-BE"/>
              </w:rPr>
              <w:t xml:space="preserve"> extra-</w:t>
            </w:r>
            <w:proofErr w:type="spellStart"/>
            <w:r>
              <w:rPr>
                <w:rFonts w:cs="Arial"/>
                <w:sz w:val="26"/>
                <w:szCs w:val="26"/>
                <w:lang w:val="en-US" w:eastAsia="nl-BE"/>
              </w:rPr>
              <w:t>articulaire</w:t>
            </w:r>
            <w:proofErr w:type="spellEnd"/>
            <w:r>
              <w:rPr>
                <w:rFonts w:cs="Arial"/>
                <w:sz w:val="26"/>
                <w:szCs w:val="26"/>
                <w:lang w:val="en-US" w:eastAsia="nl-BE"/>
              </w:rPr>
              <w:t xml:space="preserve"> </w:t>
            </w:r>
            <w:proofErr w:type="spellStart"/>
            <w:r>
              <w:rPr>
                <w:rFonts w:cs="Arial"/>
                <w:sz w:val="26"/>
                <w:szCs w:val="26"/>
                <w:lang w:val="en-US" w:eastAsia="nl-BE"/>
              </w:rPr>
              <w:t>posterieure</w:t>
            </w:r>
            <w:proofErr w:type="spellEnd"/>
            <w:r>
              <w:rPr>
                <w:rFonts w:cs="Arial"/>
                <w:sz w:val="26"/>
                <w:szCs w:val="26"/>
                <w:lang w:val="en-US" w:eastAsia="nl-BE"/>
              </w:rPr>
              <w:t xml:space="preserve"> </w:t>
            </w:r>
            <w:proofErr w:type="spellStart"/>
            <w:r>
              <w:rPr>
                <w:rFonts w:cs="Arial"/>
                <w:sz w:val="26"/>
                <w:szCs w:val="26"/>
                <w:lang w:val="en-US" w:eastAsia="nl-BE"/>
              </w:rPr>
              <w:t>ossificatie</w:t>
            </w:r>
            <w:proofErr w:type="spellEnd"/>
            <w:r>
              <w:rPr>
                <w:rFonts w:cs="Arial"/>
                <w:sz w:val="26"/>
                <w:szCs w:val="26"/>
                <w:lang w:val="en-US" w:eastAsia="nl-BE"/>
              </w:rPr>
              <w:t xml:space="preserve">, </w:t>
            </w:r>
            <w:proofErr w:type="spellStart"/>
            <w:r>
              <w:rPr>
                <w:rFonts w:cs="Arial"/>
                <w:sz w:val="26"/>
                <w:szCs w:val="26"/>
                <w:lang w:val="en-US" w:eastAsia="nl-BE"/>
              </w:rPr>
              <w:t>geassocieerd</w:t>
            </w:r>
            <w:proofErr w:type="spellEnd"/>
            <w:r>
              <w:rPr>
                <w:rFonts w:cs="Arial"/>
                <w:sz w:val="26"/>
                <w:szCs w:val="26"/>
                <w:lang w:val="en-US" w:eastAsia="nl-BE"/>
              </w:rPr>
              <w:t xml:space="preserve"> met </w:t>
            </w:r>
            <w:proofErr w:type="spellStart"/>
            <w:r>
              <w:rPr>
                <w:rFonts w:cs="Arial"/>
                <w:sz w:val="26"/>
                <w:szCs w:val="26"/>
                <w:lang w:val="en-US" w:eastAsia="nl-BE"/>
              </w:rPr>
              <w:t>een</w:t>
            </w:r>
            <w:proofErr w:type="spellEnd"/>
            <w:r>
              <w:rPr>
                <w:rFonts w:cs="Arial"/>
                <w:sz w:val="26"/>
                <w:szCs w:val="26"/>
                <w:lang w:val="en-US" w:eastAsia="nl-BE"/>
              </w:rPr>
              <w:t xml:space="preserve"> </w:t>
            </w:r>
            <w:proofErr w:type="spellStart"/>
            <w:r>
              <w:rPr>
                <w:rFonts w:cs="Arial"/>
                <w:sz w:val="26"/>
                <w:szCs w:val="26"/>
                <w:lang w:val="en-US" w:eastAsia="nl-BE"/>
              </w:rPr>
              <w:t>posterieure</w:t>
            </w:r>
            <w:proofErr w:type="spellEnd"/>
            <w:r>
              <w:rPr>
                <w:rFonts w:cs="Arial"/>
                <w:sz w:val="26"/>
                <w:szCs w:val="26"/>
                <w:lang w:val="en-US" w:eastAsia="nl-BE"/>
              </w:rPr>
              <w:t xml:space="preserve"> labrum </w:t>
            </w:r>
            <w:proofErr w:type="spellStart"/>
            <w:r>
              <w:rPr>
                <w:rFonts w:cs="Arial"/>
                <w:sz w:val="26"/>
                <w:szCs w:val="26"/>
                <w:lang w:val="en-US" w:eastAsia="nl-BE"/>
              </w:rPr>
              <w:t>letsel</w:t>
            </w:r>
            <w:proofErr w:type="spellEnd"/>
            <w:r>
              <w:rPr>
                <w:rFonts w:cs="Arial"/>
                <w:sz w:val="26"/>
                <w:szCs w:val="26"/>
                <w:lang w:val="en-US" w:eastAsia="nl-BE"/>
              </w:rPr>
              <w:t xml:space="preserve">  </w:t>
            </w:r>
          </w:p>
          <w:p w14:paraId="4CA83604" w14:textId="3FE8DA2E" w:rsidR="003D207F" w:rsidRPr="008B7C0B" w:rsidRDefault="003D207F" w:rsidP="003D207F">
            <w:pPr>
              <w:pStyle w:val="Lijstalinea"/>
              <w:jc w:val="both"/>
              <w:rPr>
                <w:rFonts w:cs="Arial"/>
              </w:rPr>
            </w:pPr>
          </w:p>
        </w:tc>
      </w:tr>
      <w:tr w:rsidR="004D573F" w:rsidRPr="008B7C0B" w14:paraId="4339183B" w14:textId="77777777" w:rsidTr="0007293F">
        <w:tc>
          <w:tcPr>
            <w:tcW w:w="9212" w:type="dxa"/>
            <w:gridSpan w:val="2"/>
          </w:tcPr>
          <w:p w14:paraId="19CC0719" w14:textId="6298EB31" w:rsidR="004D573F" w:rsidRPr="008B7C0B" w:rsidRDefault="004D573F" w:rsidP="0061526E">
            <w:pPr>
              <w:jc w:val="both"/>
              <w:rPr>
                <w:rFonts w:cs="Arial"/>
                <w:b/>
              </w:rPr>
            </w:pPr>
            <w:r w:rsidRPr="008B7C0B">
              <w:rPr>
                <w:rFonts w:cs="Arial"/>
                <w:b/>
              </w:rPr>
              <w:t xml:space="preserve">Vraag 7. </w:t>
            </w:r>
            <w:r w:rsidR="0061526E">
              <w:rPr>
                <w:rFonts w:cs="Arial"/>
              </w:rPr>
              <w:t xml:space="preserve">Wat is de gouden standaard voor het visualiseren van een SLAP </w:t>
            </w:r>
            <w:proofErr w:type="spellStart"/>
            <w:r w:rsidR="0061526E">
              <w:rPr>
                <w:rFonts w:cs="Arial"/>
              </w:rPr>
              <w:t>leasie</w:t>
            </w:r>
            <w:proofErr w:type="spellEnd"/>
            <w:r w:rsidR="0061526E">
              <w:rPr>
                <w:rFonts w:cs="Arial"/>
              </w:rPr>
              <w:t xml:space="preserve"> door middel van beeldmateriaal?</w:t>
            </w:r>
          </w:p>
        </w:tc>
      </w:tr>
      <w:tr w:rsidR="004D573F" w:rsidRPr="008B7C0B" w14:paraId="7CA01CBD" w14:textId="77777777" w:rsidTr="0007293F">
        <w:tc>
          <w:tcPr>
            <w:tcW w:w="9212" w:type="dxa"/>
            <w:gridSpan w:val="2"/>
          </w:tcPr>
          <w:p w14:paraId="00637A96" w14:textId="279CB157" w:rsidR="00857945" w:rsidRPr="008B7C0B" w:rsidRDefault="00857945" w:rsidP="00315BBD">
            <w:pPr>
              <w:jc w:val="both"/>
              <w:rPr>
                <w:rFonts w:cs="Arial"/>
                <w:b/>
              </w:rPr>
            </w:pPr>
          </w:p>
          <w:p w14:paraId="0362763B" w14:textId="3F1A94EA" w:rsidR="00857945" w:rsidRDefault="00395E1B" w:rsidP="004743DD">
            <w:pPr>
              <w:pStyle w:val="Lijstalinea"/>
              <w:numPr>
                <w:ilvl w:val="0"/>
                <w:numId w:val="17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CT</w:t>
            </w:r>
          </w:p>
          <w:p w14:paraId="5DA28573" w14:textId="79CFA21B" w:rsidR="0061526E" w:rsidRDefault="00395E1B" w:rsidP="004743DD">
            <w:pPr>
              <w:pStyle w:val="Lijstalinea"/>
              <w:numPr>
                <w:ilvl w:val="0"/>
                <w:numId w:val="17"/>
              </w:numPr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Arthro</w:t>
            </w:r>
            <w:proofErr w:type="spellEnd"/>
            <w:r>
              <w:rPr>
                <w:rFonts w:cs="Arial"/>
              </w:rPr>
              <w:t xml:space="preserve"> </w:t>
            </w:r>
            <w:r w:rsidR="0061526E">
              <w:rPr>
                <w:rFonts w:cs="Arial"/>
              </w:rPr>
              <w:t>MRI</w:t>
            </w:r>
            <w:r>
              <w:rPr>
                <w:rFonts w:cs="Arial"/>
              </w:rPr>
              <w:t xml:space="preserve"> met contrastvloeistof</w:t>
            </w:r>
          </w:p>
          <w:p w14:paraId="3EE66425" w14:textId="624E2D56" w:rsidR="0061526E" w:rsidRPr="002E0922" w:rsidRDefault="00395E1B" w:rsidP="004743DD">
            <w:pPr>
              <w:pStyle w:val="Lijstalinea"/>
              <w:numPr>
                <w:ilvl w:val="0"/>
                <w:numId w:val="17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Arthroscopie </w:t>
            </w:r>
          </w:p>
          <w:p w14:paraId="3E91DB8A" w14:textId="77777777" w:rsidR="004D573F" w:rsidRPr="008B7C0B" w:rsidRDefault="004D573F" w:rsidP="0061526E">
            <w:pPr>
              <w:pStyle w:val="Lijstalinea"/>
              <w:jc w:val="both"/>
              <w:rPr>
                <w:rFonts w:cs="Arial"/>
                <w:b/>
              </w:rPr>
            </w:pPr>
          </w:p>
        </w:tc>
      </w:tr>
      <w:tr w:rsidR="004D573F" w:rsidRPr="008B7C0B" w14:paraId="0C71450A" w14:textId="77777777" w:rsidTr="0007293F">
        <w:tc>
          <w:tcPr>
            <w:tcW w:w="9212" w:type="dxa"/>
            <w:gridSpan w:val="2"/>
          </w:tcPr>
          <w:p w14:paraId="257B762C" w14:textId="1653EE25" w:rsidR="004D573F" w:rsidRPr="008B7C0B" w:rsidRDefault="004D573F" w:rsidP="000527EE">
            <w:pPr>
              <w:jc w:val="both"/>
              <w:rPr>
                <w:rFonts w:cs="Arial"/>
                <w:b/>
              </w:rPr>
            </w:pPr>
            <w:r w:rsidRPr="008B7C0B">
              <w:rPr>
                <w:rFonts w:cs="Arial"/>
                <w:b/>
              </w:rPr>
              <w:t>Vraag 8</w:t>
            </w:r>
            <w:r w:rsidRPr="002E0922">
              <w:rPr>
                <w:rFonts w:cs="Arial"/>
              </w:rPr>
              <w:t xml:space="preserve">. </w:t>
            </w:r>
            <w:r w:rsidR="000527EE">
              <w:rPr>
                <w:rFonts w:cs="Arial"/>
              </w:rPr>
              <w:t>Hoe ziet het conservatief beleid bij SLAP laesies eruit?</w:t>
            </w:r>
          </w:p>
        </w:tc>
      </w:tr>
      <w:tr w:rsidR="004D573F" w:rsidRPr="008B7C0B" w14:paraId="4F74012F" w14:textId="77777777" w:rsidTr="0007293F">
        <w:tc>
          <w:tcPr>
            <w:tcW w:w="9212" w:type="dxa"/>
            <w:gridSpan w:val="2"/>
          </w:tcPr>
          <w:p w14:paraId="707235F2" w14:textId="48A86CDF" w:rsidR="004D573F" w:rsidRDefault="004D573F" w:rsidP="00315BBD">
            <w:pPr>
              <w:jc w:val="both"/>
              <w:rPr>
                <w:rFonts w:cs="Arial"/>
                <w:b/>
              </w:rPr>
            </w:pPr>
          </w:p>
          <w:p w14:paraId="674B23C7" w14:textId="724807A0" w:rsidR="000527EE" w:rsidRDefault="000527EE" w:rsidP="002E0922">
            <w:pPr>
              <w:pStyle w:val="Lijstalinea"/>
              <w:numPr>
                <w:ilvl w:val="0"/>
                <w:numId w:val="18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Rust, anti-inflammatoire medicatie en vervolgens doorgedreven mobilisaties ter herstel van de mobiliteit</w:t>
            </w:r>
          </w:p>
          <w:p w14:paraId="20360560" w14:textId="2CE3B24C" w:rsidR="000527EE" w:rsidRDefault="000527EE" w:rsidP="000527EE">
            <w:pPr>
              <w:pStyle w:val="Lijstalinea"/>
              <w:numPr>
                <w:ilvl w:val="0"/>
                <w:numId w:val="18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Rust, anti-inflammatoire medicatie en vervolgens hervatting van de normale activiteiten</w:t>
            </w:r>
          </w:p>
          <w:p w14:paraId="5378F01E" w14:textId="65EA2C69" w:rsidR="000527EE" w:rsidRPr="000527EE" w:rsidRDefault="000527EE" w:rsidP="002E0922">
            <w:pPr>
              <w:pStyle w:val="Lijstalinea"/>
              <w:numPr>
                <w:ilvl w:val="0"/>
                <w:numId w:val="18"/>
              </w:numPr>
              <w:jc w:val="both"/>
              <w:rPr>
                <w:rFonts w:cs="Arial"/>
              </w:rPr>
            </w:pPr>
            <w:r w:rsidRPr="000527EE">
              <w:rPr>
                <w:rFonts w:cs="Arial"/>
              </w:rPr>
              <w:t xml:space="preserve">Rust, anti-inflammatoire medicatie en vervolgens </w:t>
            </w:r>
            <w:r>
              <w:rPr>
                <w:rFonts w:cs="Arial"/>
              </w:rPr>
              <w:t xml:space="preserve">herstel van normale </w:t>
            </w:r>
            <w:proofErr w:type="spellStart"/>
            <w:r>
              <w:rPr>
                <w:rFonts w:cs="Arial"/>
              </w:rPr>
              <w:t>scapulothoracale</w:t>
            </w:r>
            <w:proofErr w:type="spellEnd"/>
            <w:r>
              <w:rPr>
                <w:rFonts w:cs="Arial"/>
              </w:rPr>
              <w:t xml:space="preserve"> mobiliteit, opheffing van eventueel aanwezige GIRD</w:t>
            </w:r>
          </w:p>
          <w:p w14:paraId="2D566B6B" w14:textId="00659037" w:rsidR="002E0922" w:rsidRPr="002E0922" w:rsidRDefault="002E0922" w:rsidP="00B5738A">
            <w:pPr>
              <w:pStyle w:val="Lijstalinea"/>
              <w:jc w:val="both"/>
              <w:rPr>
                <w:rFonts w:cs="Arial"/>
              </w:rPr>
            </w:pPr>
          </w:p>
          <w:p w14:paraId="4E95448F" w14:textId="77777777" w:rsidR="00857945" w:rsidRPr="008B7C0B" w:rsidRDefault="00857945" w:rsidP="00745FD8">
            <w:pPr>
              <w:jc w:val="both"/>
              <w:rPr>
                <w:rFonts w:cs="Arial"/>
                <w:b/>
              </w:rPr>
            </w:pPr>
          </w:p>
        </w:tc>
      </w:tr>
      <w:tr w:rsidR="00346B97" w:rsidRPr="008B7C0B" w14:paraId="548F1E9E" w14:textId="77777777" w:rsidTr="0007293F">
        <w:tc>
          <w:tcPr>
            <w:tcW w:w="9212" w:type="dxa"/>
            <w:gridSpan w:val="2"/>
          </w:tcPr>
          <w:p w14:paraId="24F48B42" w14:textId="7D7232D8" w:rsidR="00346B97" w:rsidRDefault="00346B97" w:rsidP="00346B97">
            <w:pPr>
              <w:jc w:val="both"/>
              <w:rPr>
                <w:rFonts w:cs="Arial"/>
                <w:b/>
              </w:rPr>
            </w:pPr>
            <w:r w:rsidRPr="008B7C0B">
              <w:rPr>
                <w:rFonts w:cs="Arial"/>
                <w:b/>
              </w:rPr>
              <w:t xml:space="preserve">Vraag </w:t>
            </w:r>
            <w:r>
              <w:rPr>
                <w:rFonts w:cs="Arial"/>
                <w:b/>
              </w:rPr>
              <w:t>9</w:t>
            </w:r>
            <w:r w:rsidRPr="002E0922">
              <w:rPr>
                <w:rFonts w:cs="Arial"/>
              </w:rPr>
              <w:t xml:space="preserve">. </w:t>
            </w:r>
            <w:r>
              <w:rPr>
                <w:rFonts w:cs="Arial"/>
              </w:rPr>
              <w:t xml:space="preserve">Waarom wordt </w:t>
            </w:r>
            <w:proofErr w:type="spellStart"/>
            <w:r>
              <w:rPr>
                <w:rFonts w:cs="Arial"/>
              </w:rPr>
              <w:t>exorotatie</w:t>
            </w:r>
            <w:proofErr w:type="spellEnd"/>
            <w:r>
              <w:rPr>
                <w:rFonts w:cs="Arial"/>
              </w:rPr>
              <w:t xml:space="preserve"> van meer dan 30° 4 weken postoperatief best vermeden? </w:t>
            </w:r>
          </w:p>
        </w:tc>
      </w:tr>
      <w:tr w:rsidR="00346B97" w:rsidRPr="008B7C0B" w14:paraId="6D1B8524" w14:textId="77777777" w:rsidTr="009B0990">
        <w:tc>
          <w:tcPr>
            <w:tcW w:w="8330" w:type="dxa"/>
          </w:tcPr>
          <w:p w14:paraId="354A5169" w14:textId="7583D1FF" w:rsidR="00346B97" w:rsidRDefault="00346B97" w:rsidP="00346B97">
            <w:pPr>
              <w:jc w:val="both"/>
              <w:rPr>
                <w:rFonts w:cs="Arial"/>
                <w:b/>
              </w:rPr>
            </w:pPr>
          </w:p>
          <w:p w14:paraId="6082CDD1" w14:textId="77777777" w:rsidR="00346B97" w:rsidRDefault="00346B97" w:rsidP="00346B97">
            <w:pPr>
              <w:pStyle w:val="Lijstalinea"/>
              <w:numPr>
                <w:ilvl w:val="0"/>
                <w:numId w:val="19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Dit om de eventueel aanwezige GIRD maximaal te herstellen</w:t>
            </w:r>
          </w:p>
          <w:p w14:paraId="54E89643" w14:textId="3AF2337F" w:rsidR="00346B97" w:rsidRDefault="00346B97" w:rsidP="00346B97">
            <w:pPr>
              <w:pStyle w:val="Lijstalinea"/>
              <w:numPr>
                <w:ilvl w:val="0"/>
                <w:numId w:val="19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Dit om het peel</w:t>
            </w:r>
            <w:r w:rsidR="00DF6E10">
              <w:rPr>
                <w:rFonts w:cs="Arial"/>
              </w:rPr>
              <w:t>-</w:t>
            </w:r>
            <w:r>
              <w:rPr>
                <w:rFonts w:cs="Arial"/>
              </w:rPr>
              <w:t>back fenomeen zo lang mogelijk te vermijden</w:t>
            </w:r>
          </w:p>
          <w:p w14:paraId="2DF39ABB" w14:textId="77777777" w:rsidR="00346B97" w:rsidRDefault="00346B97" w:rsidP="00346B97">
            <w:pPr>
              <w:pStyle w:val="Lijstalinea"/>
              <w:numPr>
                <w:ilvl w:val="0"/>
                <w:numId w:val="19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Dit om </w:t>
            </w:r>
            <w:proofErr w:type="spellStart"/>
            <w:r>
              <w:rPr>
                <w:rFonts w:cs="Arial"/>
              </w:rPr>
              <w:t>adhesive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capsulitis</w:t>
            </w:r>
            <w:proofErr w:type="spellEnd"/>
            <w:r>
              <w:rPr>
                <w:rFonts w:cs="Arial"/>
              </w:rPr>
              <w:t xml:space="preserve"> te voorkomen</w:t>
            </w:r>
          </w:p>
          <w:p w14:paraId="0CD1909C" w14:textId="77777777" w:rsidR="00346B97" w:rsidRPr="00346B97" w:rsidRDefault="00346B97" w:rsidP="00346B97">
            <w:pPr>
              <w:ind w:left="360"/>
              <w:jc w:val="both"/>
              <w:rPr>
                <w:rFonts w:cs="Arial"/>
              </w:rPr>
            </w:pPr>
          </w:p>
          <w:p w14:paraId="305E3CBF" w14:textId="32244A7C" w:rsidR="00346B97" w:rsidRPr="008B7C0B" w:rsidRDefault="00346B97" w:rsidP="00C003B1">
            <w:pPr>
              <w:jc w:val="both"/>
              <w:rPr>
                <w:rFonts w:cs="Arial"/>
              </w:rPr>
            </w:pPr>
          </w:p>
        </w:tc>
        <w:tc>
          <w:tcPr>
            <w:tcW w:w="882" w:type="dxa"/>
          </w:tcPr>
          <w:p w14:paraId="2A4D289B" w14:textId="77777777" w:rsidR="00346B97" w:rsidRPr="008B7C0B" w:rsidRDefault="00346B97" w:rsidP="00315BBD">
            <w:pPr>
              <w:jc w:val="both"/>
              <w:rPr>
                <w:rFonts w:cs="Arial"/>
              </w:rPr>
            </w:pPr>
          </w:p>
        </w:tc>
      </w:tr>
      <w:tr w:rsidR="00346B97" w:rsidRPr="008B7C0B" w14:paraId="1085A9F8" w14:textId="77777777" w:rsidTr="009B0990">
        <w:tc>
          <w:tcPr>
            <w:tcW w:w="8330" w:type="dxa"/>
          </w:tcPr>
          <w:p w14:paraId="53CFB72E" w14:textId="77777777" w:rsidR="00346B97" w:rsidRPr="008B7C0B" w:rsidRDefault="00346B97" w:rsidP="00315BBD">
            <w:pPr>
              <w:jc w:val="both"/>
              <w:rPr>
                <w:rFonts w:cs="Arial"/>
              </w:rPr>
            </w:pPr>
            <w:r w:rsidRPr="008B7C0B">
              <w:rPr>
                <w:rFonts w:cs="Arial"/>
                <w:b/>
              </w:rPr>
              <w:t>11:</w:t>
            </w:r>
            <w:r w:rsidRPr="008B7C0B">
              <w:rPr>
                <w:rFonts w:cs="Arial"/>
              </w:rPr>
              <w:t xml:space="preserve"> Mijn mening over de waarde van dit artikel met betrekking tot de </w:t>
            </w:r>
            <w:r w:rsidRPr="008B7C0B">
              <w:rPr>
                <w:rFonts w:cs="Arial"/>
                <w:b/>
              </w:rPr>
              <w:t>fysiotherapeutische relevantie</w:t>
            </w:r>
            <w:r w:rsidRPr="008B7C0B">
              <w:rPr>
                <w:rFonts w:cs="Arial"/>
              </w:rPr>
              <w:t xml:space="preserve"> is een:</w:t>
            </w:r>
          </w:p>
        </w:tc>
        <w:tc>
          <w:tcPr>
            <w:tcW w:w="882" w:type="dxa"/>
          </w:tcPr>
          <w:p w14:paraId="62B33859" w14:textId="77777777" w:rsidR="00346B97" w:rsidRPr="008B7C0B" w:rsidRDefault="00346B97" w:rsidP="00315BBD">
            <w:pPr>
              <w:jc w:val="both"/>
              <w:rPr>
                <w:rFonts w:cs="Arial"/>
              </w:rPr>
            </w:pPr>
          </w:p>
        </w:tc>
      </w:tr>
      <w:tr w:rsidR="00346B97" w:rsidRPr="008B7C0B" w14:paraId="16E08FE9" w14:textId="77777777" w:rsidTr="009B0990">
        <w:tc>
          <w:tcPr>
            <w:tcW w:w="8330" w:type="dxa"/>
          </w:tcPr>
          <w:p w14:paraId="72D63754" w14:textId="77777777" w:rsidR="00346B97" w:rsidRPr="008B7C0B" w:rsidRDefault="00346B97" w:rsidP="00315BBD">
            <w:pPr>
              <w:jc w:val="both"/>
              <w:rPr>
                <w:rFonts w:cs="Arial"/>
              </w:rPr>
            </w:pPr>
            <w:r w:rsidRPr="008B7C0B">
              <w:rPr>
                <w:rFonts w:cs="Arial"/>
                <w:b/>
              </w:rPr>
              <w:t xml:space="preserve">12: </w:t>
            </w:r>
            <w:r w:rsidRPr="008B7C0B">
              <w:rPr>
                <w:rFonts w:cs="Arial"/>
              </w:rPr>
              <w:t xml:space="preserve">Mijn mening over de waarde van dit artikel met betrekking tot de daadwerkelijke </w:t>
            </w:r>
            <w:r w:rsidRPr="008B7C0B">
              <w:rPr>
                <w:rFonts w:cs="Arial"/>
                <w:b/>
              </w:rPr>
              <w:t>implementatie in de praktijk</w:t>
            </w:r>
            <w:r w:rsidRPr="008B7C0B">
              <w:rPr>
                <w:rFonts w:cs="Arial"/>
              </w:rPr>
              <w:t xml:space="preserve"> is een:</w:t>
            </w:r>
          </w:p>
        </w:tc>
        <w:tc>
          <w:tcPr>
            <w:tcW w:w="882" w:type="dxa"/>
          </w:tcPr>
          <w:p w14:paraId="1F15801D" w14:textId="77777777" w:rsidR="00346B97" w:rsidRPr="008B7C0B" w:rsidRDefault="00346B97" w:rsidP="00315BBD">
            <w:pPr>
              <w:jc w:val="both"/>
              <w:rPr>
                <w:rFonts w:cs="Arial"/>
              </w:rPr>
            </w:pPr>
          </w:p>
        </w:tc>
      </w:tr>
      <w:tr w:rsidR="00346B97" w:rsidRPr="008B7C0B" w14:paraId="6BEB9A33" w14:textId="77777777" w:rsidTr="009B0990">
        <w:tc>
          <w:tcPr>
            <w:tcW w:w="8330" w:type="dxa"/>
          </w:tcPr>
          <w:p w14:paraId="3FFD9A09" w14:textId="77777777" w:rsidR="00346B97" w:rsidRPr="008B7C0B" w:rsidRDefault="00346B97" w:rsidP="00315BBD">
            <w:pPr>
              <w:jc w:val="both"/>
              <w:rPr>
                <w:rFonts w:cs="Arial"/>
              </w:rPr>
            </w:pPr>
            <w:r w:rsidRPr="008B7C0B">
              <w:rPr>
                <w:rFonts w:cs="Arial"/>
                <w:b/>
              </w:rPr>
              <w:t xml:space="preserve">Vraag 13. </w:t>
            </w:r>
            <w:r w:rsidRPr="008B7C0B">
              <w:rPr>
                <w:rFonts w:cs="Arial"/>
              </w:rPr>
              <w:t xml:space="preserve">Het uitvoeren van deze opdracht (lezen, interpreteren, antwoorden) kostte mij het </w:t>
            </w:r>
            <w:r w:rsidRPr="008B7C0B">
              <w:rPr>
                <w:rFonts w:cs="Arial"/>
                <w:b/>
              </w:rPr>
              <w:t>aantal minuten</w:t>
            </w:r>
            <w:r w:rsidRPr="008B7C0B">
              <w:rPr>
                <w:rFonts w:cs="Arial"/>
              </w:rPr>
              <w:t xml:space="preserve"> dat </w:t>
            </w:r>
            <w:r>
              <w:rPr>
                <w:rFonts w:cs="Arial"/>
              </w:rPr>
              <w:t>ik in de volgende kolom noteer:</w:t>
            </w:r>
          </w:p>
        </w:tc>
        <w:tc>
          <w:tcPr>
            <w:tcW w:w="882" w:type="dxa"/>
          </w:tcPr>
          <w:p w14:paraId="7F0B348A" w14:textId="77777777" w:rsidR="00346B97" w:rsidRPr="008B7C0B" w:rsidRDefault="00346B97" w:rsidP="00315BBD">
            <w:pPr>
              <w:jc w:val="both"/>
              <w:rPr>
                <w:rFonts w:cs="Arial"/>
              </w:rPr>
            </w:pPr>
          </w:p>
        </w:tc>
      </w:tr>
    </w:tbl>
    <w:p w14:paraId="48879156" w14:textId="77777777" w:rsidR="00D5322D" w:rsidRPr="008B7C0B" w:rsidRDefault="00D5322D" w:rsidP="008E1406">
      <w:pPr>
        <w:jc w:val="both"/>
        <w:rPr>
          <w:rFonts w:cs="Arial"/>
        </w:rPr>
      </w:pPr>
    </w:p>
    <w:sectPr w:rsidR="00D5322D" w:rsidRPr="008B7C0B" w:rsidSect="00EB4F38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entonGothicCond RegularItalic">
    <w:altName w:val="BentonGothicCond RegularItal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06B7"/>
    <w:multiLevelType w:val="hybridMultilevel"/>
    <w:tmpl w:val="19A04E54"/>
    <w:lvl w:ilvl="0" w:tplc="AF76D1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076B7"/>
    <w:multiLevelType w:val="hybridMultilevel"/>
    <w:tmpl w:val="766C707C"/>
    <w:lvl w:ilvl="0" w:tplc="897CF0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031E13"/>
    <w:multiLevelType w:val="hybridMultilevel"/>
    <w:tmpl w:val="0DA4C8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43FEC"/>
    <w:multiLevelType w:val="hybridMultilevel"/>
    <w:tmpl w:val="2CFC08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66563"/>
    <w:multiLevelType w:val="hybridMultilevel"/>
    <w:tmpl w:val="BA82BC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B1C88"/>
    <w:multiLevelType w:val="hybridMultilevel"/>
    <w:tmpl w:val="7FB0E872"/>
    <w:lvl w:ilvl="0" w:tplc="AC0E44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7E1AD6"/>
    <w:multiLevelType w:val="hybridMultilevel"/>
    <w:tmpl w:val="811A384A"/>
    <w:lvl w:ilvl="0" w:tplc="258CEF8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E6A78"/>
    <w:multiLevelType w:val="hybridMultilevel"/>
    <w:tmpl w:val="7F08F3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73DD4"/>
    <w:multiLevelType w:val="hybridMultilevel"/>
    <w:tmpl w:val="811A384A"/>
    <w:lvl w:ilvl="0" w:tplc="258CEF8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05874"/>
    <w:multiLevelType w:val="hybridMultilevel"/>
    <w:tmpl w:val="741CF6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416C3"/>
    <w:multiLevelType w:val="hybridMultilevel"/>
    <w:tmpl w:val="0EE847C0"/>
    <w:lvl w:ilvl="0" w:tplc="E2B2656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C31D24"/>
    <w:multiLevelType w:val="hybridMultilevel"/>
    <w:tmpl w:val="084493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69092A"/>
    <w:multiLevelType w:val="hybridMultilevel"/>
    <w:tmpl w:val="811A384A"/>
    <w:lvl w:ilvl="0" w:tplc="258CEF8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D428C"/>
    <w:multiLevelType w:val="hybridMultilevel"/>
    <w:tmpl w:val="33D02F14"/>
    <w:lvl w:ilvl="0" w:tplc="52003D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EC683D"/>
    <w:multiLevelType w:val="hybridMultilevel"/>
    <w:tmpl w:val="810C1A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10680E"/>
    <w:multiLevelType w:val="hybridMultilevel"/>
    <w:tmpl w:val="084493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64A9D"/>
    <w:multiLevelType w:val="hybridMultilevel"/>
    <w:tmpl w:val="811A384A"/>
    <w:lvl w:ilvl="0" w:tplc="258CEF8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2D14DB"/>
    <w:multiLevelType w:val="hybridMultilevel"/>
    <w:tmpl w:val="B4F48B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344ABA"/>
    <w:multiLevelType w:val="hybridMultilevel"/>
    <w:tmpl w:val="2702F43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0"/>
  </w:num>
  <w:num w:numId="5">
    <w:abstractNumId w:val="10"/>
  </w:num>
  <w:num w:numId="6">
    <w:abstractNumId w:val="16"/>
  </w:num>
  <w:num w:numId="7">
    <w:abstractNumId w:val="8"/>
  </w:num>
  <w:num w:numId="8">
    <w:abstractNumId w:val="6"/>
  </w:num>
  <w:num w:numId="9">
    <w:abstractNumId w:val="12"/>
  </w:num>
  <w:num w:numId="10">
    <w:abstractNumId w:val="18"/>
  </w:num>
  <w:num w:numId="11">
    <w:abstractNumId w:val="7"/>
  </w:num>
  <w:num w:numId="12">
    <w:abstractNumId w:val="4"/>
  </w:num>
  <w:num w:numId="13">
    <w:abstractNumId w:val="9"/>
  </w:num>
  <w:num w:numId="14">
    <w:abstractNumId w:val="14"/>
  </w:num>
  <w:num w:numId="15">
    <w:abstractNumId w:val="3"/>
  </w:num>
  <w:num w:numId="16">
    <w:abstractNumId w:val="17"/>
  </w:num>
  <w:num w:numId="17">
    <w:abstractNumId w:val="2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8"/>
    <w:rsid w:val="00024E4E"/>
    <w:rsid w:val="00025B0B"/>
    <w:rsid w:val="00025C2C"/>
    <w:rsid w:val="00026653"/>
    <w:rsid w:val="00036152"/>
    <w:rsid w:val="0004129A"/>
    <w:rsid w:val="0004148B"/>
    <w:rsid w:val="000527EE"/>
    <w:rsid w:val="000529B3"/>
    <w:rsid w:val="0005327F"/>
    <w:rsid w:val="0007293F"/>
    <w:rsid w:val="00086CF0"/>
    <w:rsid w:val="000A2F1A"/>
    <w:rsid w:val="000A34F5"/>
    <w:rsid w:val="000A70B0"/>
    <w:rsid w:val="000A7868"/>
    <w:rsid w:val="000B7D03"/>
    <w:rsid w:val="000C44E2"/>
    <w:rsid w:val="000C7F9A"/>
    <w:rsid w:val="000D5E3C"/>
    <w:rsid w:val="00106415"/>
    <w:rsid w:val="0012106D"/>
    <w:rsid w:val="00126BB5"/>
    <w:rsid w:val="00127DE1"/>
    <w:rsid w:val="00134472"/>
    <w:rsid w:val="00142469"/>
    <w:rsid w:val="00175AFB"/>
    <w:rsid w:val="00186262"/>
    <w:rsid w:val="001B0296"/>
    <w:rsid w:val="001B49BA"/>
    <w:rsid w:val="001D38A9"/>
    <w:rsid w:val="001D7768"/>
    <w:rsid w:val="001D7FFC"/>
    <w:rsid w:val="001E7A6B"/>
    <w:rsid w:val="001F382E"/>
    <w:rsid w:val="001F40FC"/>
    <w:rsid w:val="0020057F"/>
    <w:rsid w:val="002149D9"/>
    <w:rsid w:val="00225BAE"/>
    <w:rsid w:val="002624FB"/>
    <w:rsid w:val="00271C65"/>
    <w:rsid w:val="002A0746"/>
    <w:rsid w:val="002A3BFC"/>
    <w:rsid w:val="002B14BF"/>
    <w:rsid w:val="002B2081"/>
    <w:rsid w:val="002D0121"/>
    <w:rsid w:val="002E0922"/>
    <w:rsid w:val="002F08CF"/>
    <w:rsid w:val="00305C6D"/>
    <w:rsid w:val="00315BBD"/>
    <w:rsid w:val="003222D6"/>
    <w:rsid w:val="00324EC6"/>
    <w:rsid w:val="00327443"/>
    <w:rsid w:val="00345476"/>
    <w:rsid w:val="00346B97"/>
    <w:rsid w:val="0036055A"/>
    <w:rsid w:val="00373300"/>
    <w:rsid w:val="0038307C"/>
    <w:rsid w:val="00395E1B"/>
    <w:rsid w:val="003A4DC9"/>
    <w:rsid w:val="003C3DDB"/>
    <w:rsid w:val="003C5553"/>
    <w:rsid w:val="003C5F20"/>
    <w:rsid w:val="003C77CB"/>
    <w:rsid w:val="003D1339"/>
    <w:rsid w:val="003D207F"/>
    <w:rsid w:val="003D5B85"/>
    <w:rsid w:val="003E6851"/>
    <w:rsid w:val="003E7EAC"/>
    <w:rsid w:val="003F01CF"/>
    <w:rsid w:val="003F49F2"/>
    <w:rsid w:val="003F7BB4"/>
    <w:rsid w:val="0041147A"/>
    <w:rsid w:val="00414E51"/>
    <w:rsid w:val="00464695"/>
    <w:rsid w:val="00465734"/>
    <w:rsid w:val="0046790F"/>
    <w:rsid w:val="004743DD"/>
    <w:rsid w:val="00477220"/>
    <w:rsid w:val="00481569"/>
    <w:rsid w:val="00482747"/>
    <w:rsid w:val="00496405"/>
    <w:rsid w:val="004A746A"/>
    <w:rsid w:val="004B3A5F"/>
    <w:rsid w:val="004C0C3C"/>
    <w:rsid w:val="004C128C"/>
    <w:rsid w:val="004D573F"/>
    <w:rsid w:val="004E5E30"/>
    <w:rsid w:val="00506299"/>
    <w:rsid w:val="00524488"/>
    <w:rsid w:val="00575801"/>
    <w:rsid w:val="00580BCE"/>
    <w:rsid w:val="00583A89"/>
    <w:rsid w:val="00584ABC"/>
    <w:rsid w:val="005936FE"/>
    <w:rsid w:val="00593F75"/>
    <w:rsid w:val="005B38DC"/>
    <w:rsid w:val="005D0F26"/>
    <w:rsid w:val="005D4EA6"/>
    <w:rsid w:val="005E305E"/>
    <w:rsid w:val="00612946"/>
    <w:rsid w:val="0061526E"/>
    <w:rsid w:val="0061769D"/>
    <w:rsid w:val="0062506B"/>
    <w:rsid w:val="00626851"/>
    <w:rsid w:val="006670F5"/>
    <w:rsid w:val="006707BA"/>
    <w:rsid w:val="0067221E"/>
    <w:rsid w:val="006740F4"/>
    <w:rsid w:val="006764CA"/>
    <w:rsid w:val="00690523"/>
    <w:rsid w:val="00692BFB"/>
    <w:rsid w:val="00694D0E"/>
    <w:rsid w:val="006B6D41"/>
    <w:rsid w:val="006D098E"/>
    <w:rsid w:val="006D1EE9"/>
    <w:rsid w:val="006D26D8"/>
    <w:rsid w:val="006D6763"/>
    <w:rsid w:val="006E6900"/>
    <w:rsid w:val="00700954"/>
    <w:rsid w:val="007017F8"/>
    <w:rsid w:val="00723EF4"/>
    <w:rsid w:val="00734610"/>
    <w:rsid w:val="007413B8"/>
    <w:rsid w:val="0074345F"/>
    <w:rsid w:val="00745FD8"/>
    <w:rsid w:val="00752380"/>
    <w:rsid w:val="007651D8"/>
    <w:rsid w:val="007B0E9C"/>
    <w:rsid w:val="007B51A8"/>
    <w:rsid w:val="007C2CD8"/>
    <w:rsid w:val="007C77DF"/>
    <w:rsid w:val="007D647F"/>
    <w:rsid w:val="007F330F"/>
    <w:rsid w:val="00804796"/>
    <w:rsid w:val="00806C21"/>
    <w:rsid w:val="00813EAF"/>
    <w:rsid w:val="008257D5"/>
    <w:rsid w:val="00827B8C"/>
    <w:rsid w:val="008354D7"/>
    <w:rsid w:val="00857945"/>
    <w:rsid w:val="00873DB7"/>
    <w:rsid w:val="008B7C0B"/>
    <w:rsid w:val="008C7465"/>
    <w:rsid w:val="008C7E38"/>
    <w:rsid w:val="008D31EA"/>
    <w:rsid w:val="008E1406"/>
    <w:rsid w:val="008F6ED8"/>
    <w:rsid w:val="0090178F"/>
    <w:rsid w:val="0090356B"/>
    <w:rsid w:val="0090674F"/>
    <w:rsid w:val="00912BF1"/>
    <w:rsid w:val="009479D1"/>
    <w:rsid w:val="00982B14"/>
    <w:rsid w:val="009835FD"/>
    <w:rsid w:val="0098791D"/>
    <w:rsid w:val="00995B99"/>
    <w:rsid w:val="009A2FCE"/>
    <w:rsid w:val="009B0990"/>
    <w:rsid w:val="009C4D36"/>
    <w:rsid w:val="009D5620"/>
    <w:rsid w:val="009E7AA1"/>
    <w:rsid w:val="009F3C25"/>
    <w:rsid w:val="00A0068A"/>
    <w:rsid w:val="00A03F7F"/>
    <w:rsid w:val="00A17EDA"/>
    <w:rsid w:val="00A26FE9"/>
    <w:rsid w:val="00A34931"/>
    <w:rsid w:val="00A40765"/>
    <w:rsid w:val="00A45F11"/>
    <w:rsid w:val="00A46D3C"/>
    <w:rsid w:val="00A473F0"/>
    <w:rsid w:val="00A6077A"/>
    <w:rsid w:val="00A72FC6"/>
    <w:rsid w:val="00A8435E"/>
    <w:rsid w:val="00A9403E"/>
    <w:rsid w:val="00A96CE5"/>
    <w:rsid w:val="00AA100F"/>
    <w:rsid w:val="00AA2580"/>
    <w:rsid w:val="00AD01E4"/>
    <w:rsid w:val="00AD41DE"/>
    <w:rsid w:val="00AD4312"/>
    <w:rsid w:val="00AE2C0C"/>
    <w:rsid w:val="00AE3FF9"/>
    <w:rsid w:val="00AF084B"/>
    <w:rsid w:val="00AF2771"/>
    <w:rsid w:val="00AF5CEA"/>
    <w:rsid w:val="00B073DF"/>
    <w:rsid w:val="00B1786A"/>
    <w:rsid w:val="00B27DC8"/>
    <w:rsid w:val="00B5738A"/>
    <w:rsid w:val="00B8075F"/>
    <w:rsid w:val="00BA5107"/>
    <w:rsid w:val="00BB5856"/>
    <w:rsid w:val="00BC3FD5"/>
    <w:rsid w:val="00C003B1"/>
    <w:rsid w:val="00C015B4"/>
    <w:rsid w:val="00C03CE8"/>
    <w:rsid w:val="00C10D59"/>
    <w:rsid w:val="00C303F4"/>
    <w:rsid w:val="00C41F15"/>
    <w:rsid w:val="00C66C18"/>
    <w:rsid w:val="00C706AA"/>
    <w:rsid w:val="00C7165B"/>
    <w:rsid w:val="00C80196"/>
    <w:rsid w:val="00CA07AD"/>
    <w:rsid w:val="00CE00BE"/>
    <w:rsid w:val="00CE4F76"/>
    <w:rsid w:val="00CF36A4"/>
    <w:rsid w:val="00D06D6A"/>
    <w:rsid w:val="00D51C45"/>
    <w:rsid w:val="00D5322D"/>
    <w:rsid w:val="00D83249"/>
    <w:rsid w:val="00D845F1"/>
    <w:rsid w:val="00D85828"/>
    <w:rsid w:val="00D87B48"/>
    <w:rsid w:val="00DC3BB7"/>
    <w:rsid w:val="00DE29DD"/>
    <w:rsid w:val="00DE3DD7"/>
    <w:rsid w:val="00DE6A11"/>
    <w:rsid w:val="00DF6E10"/>
    <w:rsid w:val="00DF706C"/>
    <w:rsid w:val="00E24DEF"/>
    <w:rsid w:val="00E26D1B"/>
    <w:rsid w:val="00E36732"/>
    <w:rsid w:val="00E568A6"/>
    <w:rsid w:val="00E72F6F"/>
    <w:rsid w:val="00E75C72"/>
    <w:rsid w:val="00E81333"/>
    <w:rsid w:val="00E948D9"/>
    <w:rsid w:val="00EA4EF5"/>
    <w:rsid w:val="00EA7419"/>
    <w:rsid w:val="00EB24FC"/>
    <w:rsid w:val="00EB31D6"/>
    <w:rsid w:val="00EB4F38"/>
    <w:rsid w:val="00EE319E"/>
    <w:rsid w:val="00EF009C"/>
    <w:rsid w:val="00EF2C63"/>
    <w:rsid w:val="00F26AC9"/>
    <w:rsid w:val="00F3036F"/>
    <w:rsid w:val="00F40A6B"/>
    <w:rsid w:val="00F55AE3"/>
    <w:rsid w:val="00F5712F"/>
    <w:rsid w:val="00F7252B"/>
    <w:rsid w:val="00F77B75"/>
    <w:rsid w:val="00F85BAF"/>
    <w:rsid w:val="00F904EE"/>
    <w:rsid w:val="00F97D72"/>
    <w:rsid w:val="00FA488B"/>
    <w:rsid w:val="00FB1A47"/>
    <w:rsid w:val="00FF06B4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8652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sid w:val="000C44E2"/>
    <w:rPr>
      <w:rFonts w:ascii="Arial" w:hAnsi="Arial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Normaal"/>
    <w:rsid w:val="0098791D"/>
    <w:pPr>
      <w:tabs>
        <w:tab w:val="center" w:pos="4536"/>
        <w:tab w:val="right" w:pos="9072"/>
      </w:tabs>
    </w:pPr>
    <w:rPr>
      <w:rFonts w:cs="Arial"/>
    </w:rPr>
  </w:style>
  <w:style w:type="table" w:styleId="Tabelraster">
    <w:name w:val="Table Grid"/>
    <w:basedOn w:val="Standaardtabel"/>
    <w:rsid w:val="00D5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rsid w:val="001F382E"/>
    <w:rPr>
      <w:color w:val="0000FF"/>
      <w:u w:val="single"/>
    </w:rPr>
  </w:style>
  <w:style w:type="paragraph" w:styleId="Koptekst">
    <w:name w:val="header"/>
    <w:basedOn w:val="Normaal"/>
    <w:rsid w:val="001F40FC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customStyle="1" w:styleId="xl27">
    <w:name w:val="xl27"/>
    <w:basedOn w:val="Normaal"/>
    <w:rsid w:val="001F40FC"/>
    <w:pPr>
      <w:spacing w:before="100" w:beforeAutospacing="1" w:after="100" w:afterAutospacing="1"/>
    </w:pPr>
    <w:rPr>
      <w:rFonts w:cs="Arial"/>
      <w:b/>
      <w:bCs/>
    </w:rPr>
  </w:style>
  <w:style w:type="paragraph" w:styleId="Ballontekst">
    <w:name w:val="Balloon Text"/>
    <w:basedOn w:val="Normaal"/>
    <w:link w:val="BallontekstTeken"/>
    <w:rsid w:val="007651D8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rsid w:val="007651D8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Normaal"/>
    <w:uiPriority w:val="34"/>
    <w:qFormat/>
    <w:rsid w:val="009835FD"/>
    <w:pPr>
      <w:ind w:left="720"/>
      <w:contextualSpacing/>
    </w:pPr>
  </w:style>
  <w:style w:type="paragraph" w:customStyle="1" w:styleId="Default">
    <w:name w:val="Default"/>
    <w:rsid w:val="00584ABC"/>
    <w:pPr>
      <w:autoSpaceDE w:val="0"/>
      <w:autoSpaceDN w:val="0"/>
      <w:adjustRightInd w:val="0"/>
    </w:pPr>
    <w:rPr>
      <w:rFonts w:ascii="BentonGothicCond RegularItalic" w:hAnsi="BentonGothicCond RegularItalic" w:cs="BentonGothicCond RegularItal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sid w:val="000C44E2"/>
    <w:rPr>
      <w:rFonts w:ascii="Arial" w:hAnsi="Arial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Normaal"/>
    <w:rsid w:val="0098791D"/>
    <w:pPr>
      <w:tabs>
        <w:tab w:val="center" w:pos="4536"/>
        <w:tab w:val="right" w:pos="9072"/>
      </w:tabs>
    </w:pPr>
    <w:rPr>
      <w:rFonts w:cs="Arial"/>
    </w:rPr>
  </w:style>
  <w:style w:type="table" w:styleId="Tabelraster">
    <w:name w:val="Table Grid"/>
    <w:basedOn w:val="Standaardtabel"/>
    <w:rsid w:val="00D5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rsid w:val="001F382E"/>
    <w:rPr>
      <w:color w:val="0000FF"/>
      <w:u w:val="single"/>
    </w:rPr>
  </w:style>
  <w:style w:type="paragraph" w:styleId="Koptekst">
    <w:name w:val="header"/>
    <w:basedOn w:val="Normaal"/>
    <w:rsid w:val="001F40FC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customStyle="1" w:styleId="xl27">
    <w:name w:val="xl27"/>
    <w:basedOn w:val="Normaal"/>
    <w:rsid w:val="001F40FC"/>
    <w:pPr>
      <w:spacing w:before="100" w:beforeAutospacing="1" w:after="100" w:afterAutospacing="1"/>
    </w:pPr>
    <w:rPr>
      <w:rFonts w:cs="Arial"/>
      <w:b/>
      <w:bCs/>
    </w:rPr>
  </w:style>
  <w:style w:type="paragraph" w:styleId="Ballontekst">
    <w:name w:val="Balloon Text"/>
    <w:basedOn w:val="Normaal"/>
    <w:link w:val="BallontekstTeken"/>
    <w:rsid w:val="007651D8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rsid w:val="007651D8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Normaal"/>
    <w:uiPriority w:val="34"/>
    <w:qFormat/>
    <w:rsid w:val="009835FD"/>
    <w:pPr>
      <w:ind w:left="720"/>
      <w:contextualSpacing/>
    </w:pPr>
  </w:style>
  <w:style w:type="paragraph" w:customStyle="1" w:styleId="Default">
    <w:name w:val="Default"/>
    <w:rsid w:val="00584ABC"/>
    <w:pPr>
      <w:autoSpaceDE w:val="0"/>
      <w:autoSpaceDN w:val="0"/>
      <w:adjustRightInd w:val="0"/>
    </w:pPr>
    <w:rPr>
      <w:rFonts w:ascii="BentonGothicCond RegularItalic" w:hAnsi="BentonGothicCond RegularItalic" w:cs="BentonGothicCond RegularItal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yperlink" Target="http://nl.wikipedia.org/wiki/Radioloog" TargetMode="External"/><Relationship Id="rId9" Type="http://schemas.openxmlformats.org/officeDocument/2006/relationships/hyperlink" Target="http://nl.wikipedia.org/wiki/San_Francisco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720</Words>
  <Characters>3965</Characters>
  <Application>Microsoft Macintosh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Aan: </vt:lpstr>
      <vt:lpstr>Aan: </vt:lpstr>
    </vt:vector>
  </TitlesOfParts>
  <Company>Fysiotherapie</Company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Aan: </dc:title>
  <dc:subject/>
  <dc:creator>Filip Struyf</dc:creator>
  <cp:keywords/>
  <dc:description/>
  <cp:lastModifiedBy>Filip Struyf</cp:lastModifiedBy>
  <cp:revision>19</cp:revision>
  <cp:lastPrinted>2008-03-12T11:36:00Z</cp:lastPrinted>
  <dcterms:created xsi:type="dcterms:W3CDTF">2014-09-26T12:08:00Z</dcterms:created>
  <dcterms:modified xsi:type="dcterms:W3CDTF">2014-09-27T08:14:00Z</dcterms:modified>
</cp:coreProperties>
</file>